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byrydxbdvyo" w:id="0"/>
      <w:bookmarkEnd w:id="0"/>
      <w:r w:rsidDel="00000000" w:rsidR="00000000" w:rsidRPr="00000000">
        <w:rPr>
          <w:rtl w:val="0"/>
        </w:rPr>
        <w:t xml:space="preserve">1. Documento Principal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Premium reconheceu a necessidade de modernizar e otimizar seus processos de negócios para manter sua posição competitiva no mercado. A implementação do SAP Business One (SAP B1) é uma iniciativa estratégica para alcançar eficiência operacional, melhorar a visibilidade dos dados e apoiar o crescimento sustentável. Sendo assim, o projeto contempla o cliente, Premium, e a G2, empresa que implementa SAP no Brasil.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c7qkqndxp7rv" w:id="1"/>
      <w:bookmarkEnd w:id="1"/>
      <w:r w:rsidDel="00000000" w:rsidR="00000000" w:rsidRPr="00000000">
        <w:rPr>
          <w:rtl w:val="0"/>
        </w:rPr>
        <w:t xml:space="preserve">(Sprint 1) Entendimento do Negócio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referente à entrega: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Entendimento do Negócio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ef4xuunlncdc" w:id="2"/>
      <w:bookmarkEnd w:id="2"/>
      <w:r w:rsidDel="00000000" w:rsidR="00000000" w:rsidRPr="00000000">
        <w:rPr>
          <w:rtl w:val="0"/>
        </w:rPr>
        <w:t xml:space="preserve">(Sprint 1) Entendimento da Experiência do Usuário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referente à entrega: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Entendimento da Experiência do Usuário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usnr6m72yhlm" w:id="3"/>
      <w:bookmarkEnd w:id="3"/>
      <w:r w:rsidDel="00000000" w:rsidR="00000000" w:rsidRPr="00000000">
        <w:rPr>
          <w:rtl w:val="0"/>
        </w:rPr>
        <w:t xml:space="preserve">Handover Sapex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Documentacao.docx</w:t>
      </w:r>
      <w:r w:rsidDel="00000000" w:rsidR="00000000" w:rsidRPr="00000000">
        <w:rPr>
          <w:rtl w:val="0"/>
        </w:rPr>
        <w:t xml:space="preserve"> referente à entrega: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Handover.docx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Documentacao.pdf</w:t>
      </w:r>
      <w:r w:rsidDel="00000000" w:rsidR="00000000" w:rsidRPr="00000000">
        <w:rPr>
          <w:rtl w:val="0"/>
        </w:rPr>
        <w:t xml:space="preserve"> referente à entrega: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Handover.pdf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wa5cmce5sqq5" w:id="4"/>
      <w:bookmarkEnd w:id="4"/>
      <w:r w:rsidDel="00000000" w:rsidR="00000000" w:rsidRPr="00000000">
        <w:rPr>
          <w:rtl w:val="0"/>
        </w:rPr>
        <w:t xml:space="preserve">Manual de Treinamento Sapex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Manual.docx</w:t>
      </w:r>
      <w:r w:rsidDel="00000000" w:rsidR="00000000" w:rsidRPr="00000000">
        <w:rPr>
          <w:rtl w:val="0"/>
        </w:rPr>
        <w:t xml:space="preserve"> referente à entrega: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Manual.docx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Manual.pdf</w:t>
      </w:r>
      <w:r w:rsidDel="00000000" w:rsidR="00000000" w:rsidRPr="00000000">
        <w:rPr>
          <w:rtl w:val="0"/>
        </w:rPr>
        <w:t xml:space="preserve"> referente à entrega: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Manual.pdf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i.pinimg.com/564x/ca/6a/70/ca6a704bb334b735abb89a012f18b594.jpg" TargetMode="External"/><Relationship Id="rId10" Type="http://schemas.openxmlformats.org/officeDocument/2006/relationships/hyperlink" Target="https://i.pinimg.com/564x/ca/6a/70/ca6a704bb334b735abb89a012f18b594.jpg" TargetMode="External"/><Relationship Id="rId9" Type="http://schemas.openxmlformats.org/officeDocument/2006/relationships/hyperlink" Target="https://i.pinimg.com/564x/ca/6a/70/ca6a704bb334b735abb89a012f18b594.jpg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2023M7T4-Inteli/grupo3/blob/main/documents/outros/Entendimento_Neg%C3%B3cio.md" TargetMode="External"/><Relationship Id="rId7" Type="http://schemas.openxmlformats.org/officeDocument/2006/relationships/hyperlink" Target="https://i.pinimg.com/564x/ca/6a/70/ca6a704bb334b735abb89a012f18b594.jpg" TargetMode="External"/><Relationship Id="rId8" Type="http://schemas.openxmlformats.org/officeDocument/2006/relationships/hyperlink" Target="https://i.pinimg.com/564x/ca/6a/70/ca6a704bb334b735abb89a012f18b594.jp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