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8C12" w14:textId="66115F82" w:rsidR="00D57179" w:rsidRPr="00634A1F" w:rsidRDefault="00A2609B">
      <w:pPr>
        <w:pStyle w:val="Title"/>
        <w:rPr>
          <w:rFonts w:ascii="Segoe UI Light" w:hAnsi="Segoe UI Light" w:cs="Segoe UI Light"/>
          <w:color w:val="334A5F"/>
        </w:rPr>
      </w:pPr>
      <w:r w:rsidRPr="00634A1F">
        <w:rPr>
          <w:rFonts w:ascii="Segoe UI Light" w:hAnsi="Segoe UI Light" w:cs="Segoe UI Light"/>
          <w:color w:val="334A5F"/>
        </w:rPr>
        <w:t xml:space="preserve">Annual </w:t>
      </w:r>
      <w:r w:rsidR="00D200BD" w:rsidRPr="00634A1F">
        <w:rPr>
          <w:rFonts w:ascii="Segoe UI Light" w:hAnsi="Segoe UI Light" w:cs="Segoe UI Light"/>
          <w:color w:val="334A5F"/>
        </w:rPr>
        <w:t>Report</w:t>
      </w:r>
    </w:p>
    <w:p w14:paraId="3A968C13" w14:textId="77777777" w:rsidR="00D200BD" w:rsidRDefault="00D200BD" w:rsidP="00D200BD">
      <w:pPr>
        <w:rPr>
          <w:rFonts w:ascii="Segoe UI" w:hAnsi="Segoe UI" w:cs="Segoe UI"/>
        </w:rPr>
      </w:pPr>
      <w:bookmarkStart w:id="0" w:name="_GoBack"/>
      <w:bookmarkEnd w:id="0"/>
    </w:p>
    <w:p w14:paraId="46560DCD" w14:textId="77777777" w:rsidR="007B3C8F" w:rsidRPr="00634A1F" w:rsidRDefault="007B3C8F" w:rsidP="00D200BD">
      <w:pPr>
        <w:rPr>
          <w:rFonts w:ascii="Segoe UI" w:hAnsi="Segoe UI" w:cs="Segoe UI"/>
        </w:rPr>
      </w:pPr>
    </w:p>
    <w:p w14:paraId="3A968C15" w14:textId="554D8DB9" w:rsidR="00D57179" w:rsidRPr="007B3C8F" w:rsidRDefault="00634A1F" w:rsidP="007B3C8F">
      <w:pPr>
        <w:pStyle w:val="Heading1"/>
      </w:pPr>
      <w:r w:rsidRPr="007B3C8F">
        <w:t>SALES</w:t>
      </w:r>
    </w:p>
    <w:p w14:paraId="3A968C16" w14:textId="431D657C" w:rsidR="00D57179" w:rsidRPr="00634A1F" w:rsidRDefault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  <w:sz w:val="24"/>
        </w:rPr>
        <w:t>Our Sales have breached previous years’ expectations and have allowed us to expand into two more regions this year: The Northwest and California.  Contoso today announced financial results for its most recent fiscal quarter. The Company posted quarterly revenue of $28.27 million and quarterly net profit of $6. 2 million, or $7.25 per diluted share. These results compare to revenue of $21.65 million and net quarterly profit of $4.45 million, or $4.74 per diluted share, in the year-ago quarter. Gross margin was 42.3 percent compared to 38.9 percent in the year-ago quarter. International sales accounted for 27 percen</w:t>
      </w:r>
      <w:r w:rsidR="00634A1F">
        <w:rPr>
          <w:rFonts w:ascii="Segoe UI" w:hAnsi="Segoe UI" w:cs="Segoe UI"/>
          <w:sz w:val="24"/>
        </w:rPr>
        <w:t xml:space="preserve">t of the quarter’s revenue. </w:t>
      </w:r>
      <w:r w:rsidR="00634A1F">
        <w:rPr>
          <w:rFonts w:ascii="Segoe UI" w:hAnsi="Segoe UI" w:cs="Segoe UI"/>
          <w:sz w:val="24"/>
        </w:rPr>
        <w:br/>
      </w:r>
      <w:r w:rsidRPr="00634A1F">
        <w:rPr>
          <w:rFonts w:ascii="Segoe UI" w:hAnsi="Segoe UI" w:cs="Segoe UI"/>
          <w:sz w:val="24"/>
        </w:rPr>
        <w:br/>
        <w:t xml:space="preserve">We are thrilled with the very strong finish of an outstanding second quarter, growing annual revenue to $108 million and growing earnings to $26 million. Customer response to our entertainment and video products has been fantastic, we have strong momentum going into the next </w:t>
      </w:r>
      <w:r w:rsidRPr="00634A1F">
        <w:rPr>
          <w:rFonts w:ascii="Segoe UI" w:hAnsi="Segoe UI" w:cs="Segoe UI"/>
        </w:rPr>
        <w:t>quarter, and we remain really enthusiastic about our product pipeline.</w:t>
      </w:r>
    </w:p>
    <w:p w14:paraId="3A968C17" w14:textId="77777777" w:rsidR="00D200BD" w:rsidRDefault="00D200BD">
      <w:pPr>
        <w:rPr>
          <w:rFonts w:ascii="Segoe UI" w:hAnsi="Segoe UI" w:cs="Segoe UI"/>
        </w:rPr>
      </w:pPr>
    </w:p>
    <w:p w14:paraId="6E5C4145" w14:textId="77777777" w:rsidR="007B3C8F" w:rsidRPr="00634A1F" w:rsidRDefault="007B3C8F">
      <w:pPr>
        <w:rPr>
          <w:rFonts w:ascii="Segoe UI" w:hAnsi="Segoe UI" w:cs="Segoe UI"/>
        </w:rPr>
      </w:pPr>
    </w:p>
    <w:p w14:paraId="3A968C18" w14:textId="6F9D175F" w:rsidR="00D200BD" w:rsidRPr="00634A1F" w:rsidRDefault="00634A1F" w:rsidP="007B3C8F">
      <w:pPr>
        <w:pStyle w:val="Heading1"/>
      </w:pPr>
      <w:r w:rsidRPr="00634A1F">
        <w:t>RESEARCH AND DEVELOPMENT</w:t>
      </w:r>
    </w:p>
    <w:p w14:paraId="3A968C19" w14:textId="77777777" w:rsidR="00D200BD" w:rsidRPr="00634A1F" w:rsidRDefault="00D200BD" w:rsidP="00D200BD">
      <w:pPr>
        <w:rPr>
          <w:rFonts w:ascii="Segoe UI" w:hAnsi="Segoe UI" w:cs="Segoe UI"/>
        </w:rPr>
      </w:pPr>
    </w:p>
    <w:p w14:paraId="3A968C1A" w14:textId="77777777" w:rsidR="00D200BD" w:rsidRPr="00634A1F" w:rsidRDefault="00D200BD" w:rsidP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  <w:noProof/>
          <w:lang w:eastAsia="en-US"/>
        </w:rPr>
        <w:drawing>
          <wp:inline distT="0" distB="0" distL="0" distR="0" wp14:anchorId="3A968C1E" wp14:editId="3A968C1F">
            <wp:extent cx="6229350" cy="25050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DDA028" w14:textId="77777777" w:rsidR="007B3C8F" w:rsidRDefault="007B3C8F" w:rsidP="00D200BD">
      <w:pPr>
        <w:rPr>
          <w:rFonts w:ascii="Segoe UI" w:hAnsi="Segoe UI" w:cs="Segoe UI"/>
          <w:sz w:val="24"/>
        </w:rPr>
      </w:pPr>
    </w:p>
    <w:p w14:paraId="3A968C1B" w14:textId="77777777" w:rsidR="00D200BD" w:rsidRPr="00634A1F" w:rsidRDefault="00D200BD" w:rsidP="00D200BD">
      <w:pPr>
        <w:rPr>
          <w:rFonts w:ascii="Segoe UI" w:hAnsi="Segoe UI" w:cs="Segoe UI"/>
          <w:sz w:val="24"/>
        </w:rPr>
      </w:pPr>
      <w:r w:rsidRPr="00634A1F">
        <w:rPr>
          <w:rFonts w:ascii="Segoe UI" w:hAnsi="Segoe UI" w:cs="Segoe UI"/>
          <w:sz w:val="24"/>
        </w:rPr>
        <w:t xml:space="preserve">We have become </w:t>
      </w:r>
      <w:proofErr w:type="spellStart"/>
      <w:r w:rsidRPr="00634A1F">
        <w:rPr>
          <w:rFonts w:ascii="Segoe UI" w:hAnsi="Segoe UI" w:cs="Segoe UI"/>
          <w:sz w:val="24"/>
        </w:rPr>
        <w:t>Become</w:t>
      </w:r>
      <w:proofErr w:type="spellEnd"/>
      <w:r w:rsidRPr="00634A1F">
        <w:rPr>
          <w:rFonts w:ascii="Segoe UI" w:hAnsi="Segoe UI" w:cs="Segoe UI"/>
          <w:sz w:val="24"/>
        </w:rPr>
        <w:t xml:space="preserve"> Independent of outside Researchers.  We have Streamline Financial Reports Process.  Our International Sales goals have been exceeded.</w:t>
      </w:r>
    </w:p>
    <w:p w14:paraId="3A968C1C" w14:textId="77777777" w:rsidR="00D200BD" w:rsidRPr="00634A1F" w:rsidRDefault="00D200BD" w:rsidP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</w:rPr>
        <w:t>Expenses have stayed steady throughout this year, despite setbacks and unexpected equipment failures.</w:t>
      </w:r>
    </w:p>
    <w:p w14:paraId="3A968C1D" w14:textId="77777777" w:rsidR="00D200BD" w:rsidRPr="00634A1F" w:rsidRDefault="00D200BD" w:rsidP="00D200BD">
      <w:pPr>
        <w:rPr>
          <w:rFonts w:ascii="Segoe UI" w:hAnsi="Segoe UI" w:cs="Segoe UI"/>
        </w:rPr>
      </w:pPr>
    </w:p>
    <w:sectPr w:rsidR="00D200BD" w:rsidRPr="00634A1F" w:rsidSect="007B3C8F">
      <w:headerReference w:type="default" r:id="rId11"/>
      <w:pgSz w:w="12240" w:h="15840"/>
      <w:pgMar w:top="180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5D84" w14:textId="77777777" w:rsidR="00634A1F" w:rsidRDefault="00634A1F" w:rsidP="00634A1F">
      <w:pPr>
        <w:spacing w:after="0" w:line="240" w:lineRule="auto"/>
      </w:pPr>
      <w:r>
        <w:separator/>
      </w:r>
    </w:p>
  </w:endnote>
  <w:endnote w:type="continuationSeparator" w:id="0">
    <w:p w14:paraId="4445E5CA" w14:textId="77777777" w:rsidR="00634A1F" w:rsidRDefault="00634A1F" w:rsidP="006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72BAC" w14:textId="77777777" w:rsidR="00634A1F" w:rsidRDefault="00634A1F" w:rsidP="00634A1F">
      <w:pPr>
        <w:spacing w:after="0" w:line="240" w:lineRule="auto"/>
      </w:pPr>
      <w:r>
        <w:separator/>
      </w:r>
    </w:p>
  </w:footnote>
  <w:footnote w:type="continuationSeparator" w:id="0">
    <w:p w14:paraId="50337CFA" w14:textId="77777777" w:rsidR="00634A1F" w:rsidRDefault="00634A1F" w:rsidP="0063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64BCF" w14:textId="05E63C20" w:rsidR="00634A1F" w:rsidRDefault="00634A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9D457B" wp14:editId="4AE9794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72400" cy="926709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26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BD"/>
    <w:rsid w:val="00634A1F"/>
    <w:rsid w:val="007B3C8F"/>
    <w:rsid w:val="00A2609B"/>
    <w:rsid w:val="00D200BD"/>
    <w:rsid w:val="00D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8C12"/>
  <w15:chartTrackingRefBased/>
  <w15:docId w15:val="{BB9A0EA8-976D-4971-8A7F-27BE46E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8F"/>
    <w:pPr>
      <w:outlineLvl w:val="0"/>
    </w:pPr>
    <w:rPr>
      <w:rFonts w:ascii="Segoe UI Semibold" w:hAnsi="Segoe UI Semibold" w:cs="Segoe UI Semibold"/>
      <w:b/>
      <w:color w:val="334A5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B3C8F"/>
    <w:rPr>
      <w:rFonts w:ascii="Segoe UI Semibold" w:hAnsi="Segoe UI Semibold" w:cs="Segoe UI Semibold"/>
      <w:b/>
      <w:color w:val="334A5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1F"/>
  </w:style>
  <w:style w:type="paragraph" w:styleId="Footer">
    <w:name w:val="footer"/>
    <w:basedOn w:val="Normal"/>
    <w:link w:val="FooterChar"/>
    <w:uiPriority w:val="99"/>
    <w:unhideWhenUsed/>
    <w:rsid w:val="006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Research and Development Expenses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0A-7D48-98F0-0DFD6FFBE2F4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0A-7D48-98F0-0DFD6FFBE2F4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0A-7D48-98F0-0DFD6FFBE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333239248"/>
        <c:axId val="333241992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0A-7D48-98F0-0DFD6FFBE2F4}"/>
            </c:ext>
          </c:extLst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0A-7D48-98F0-0DFD6FFBE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41208"/>
        <c:axId val="333238464"/>
      </c:lineChart>
      <c:catAx>
        <c:axId val="33323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41992"/>
        <c:crosses val="autoZero"/>
        <c:auto val="1"/>
        <c:lblAlgn val="ctr"/>
        <c:lblOffset val="100"/>
        <c:noMultiLvlLbl val="0"/>
      </c:catAx>
      <c:valAx>
        <c:axId val="33324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39248"/>
        <c:crosses val="autoZero"/>
        <c:crossBetween val="between"/>
      </c:valAx>
      <c:valAx>
        <c:axId val="333238464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41208"/>
        <c:crosses val="max"/>
        <c:crossBetween val="between"/>
      </c:valAx>
      <c:catAx>
        <c:axId val="333241208"/>
        <c:scaling>
          <c:orientation val="minMax"/>
        </c:scaling>
        <c:delete val="1"/>
        <c:axPos val="b"/>
        <c:majorTickMark val="out"/>
        <c:minorTickMark val="none"/>
        <c:tickLblPos val="nextTo"/>
        <c:crossAx val="333238464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3" ma:contentTypeDescription="Create a new document." ma:contentTypeScope="" ma:versionID="a5486d9ab5539ca9795287928fb035f4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ed9f00b8125c3925f041f48969597135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F35EC-83B8-45B7-AD93-13C96936D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4DD22-16A2-4C63-85F8-DC83BDF570E3}"/>
</file>

<file path=customXml/itemProps3.xml><?xml version="1.0" encoding="utf-8"?>
<ds:datastoreItem xmlns:ds="http://schemas.openxmlformats.org/officeDocument/2006/customXml" ds:itemID="{D17C2128-E1D3-483B-B6CB-0E0C9442DC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C:\Users\denisd\AppData\Roaming\Microsoft\Templates\Report design (blank).dotx</Template>
  <TotalTime>17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Katie Swanson (Insight Global, Inc)</cp:lastModifiedBy>
  <cp:revision>3</cp:revision>
  <dcterms:created xsi:type="dcterms:W3CDTF">2012-10-25T17:50:00Z</dcterms:created>
  <dcterms:modified xsi:type="dcterms:W3CDTF">2018-09-05T00:20:00Z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0x010100568D3A43DD6AA74EABBEAFBE3281A7A3</vt:lpwstr>
  </property>
</Properties>
</file>