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79AB0" w14:textId="38423440" w:rsidR="00126446" w:rsidRDefault="00C72D58" w:rsidP="00C72D5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23AD4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B23AD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3AD4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Vibrio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Natriegens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pH= 6</w:t>
      </w:r>
      <w:r w:rsidR="007E16E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25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</w:p>
    <w:p w14:paraId="1B5CD312" w14:textId="357261C6" w:rsidR="007E16EE" w:rsidRPr="007E16EE" w:rsidRDefault="007E16EE" w:rsidP="007E16EE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E16EE">
        <w:rPr>
          <w:rFonts w:ascii="Times New Roman" w:hAnsi="Times New Roman" w:cs="Times New Roman"/>
          <w:i/>
          <w:iCs/>
          <w:sz w:val="26"/>
          <w:szCs w:val="26"/>
        </w:rPr>
        <w:t>*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Thí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nghiệm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này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dự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án</w:t>
      </w:r>
      <w:proofErr w:type="spellEnd"/>
      <w:proofErr w:type="gram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kì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Deb Christensen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quần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V.natriegens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nuôi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ở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pH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khác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E16EE">
        <w:rPr>
          <w:rFonts w:ascii="Times New Roman" w:hAnsi="Times New Roman" w:cs="Times New Roman"/>
          <w:i/>
          <w:iCs/>
          <w:sz w:val="26"/>
          <w:szCs w:val="26"/>
        </w:rPr>
        <w:t>nhau</w:t>
      </w:r>
      <w:proofErr w:type="spellEnd"/>
      <w:r w:rsidRPr="007E16EE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53"/>
      </w:tblGrid>
      <w:tr w:rsidR="00C72D58" w14:paraId="2CC025A6" w14:textId="77777777" w:rsidTr="00C72D58">
        <w:trPr>
          <w:trHeight w:val="557"/>
        </w:trPr>
        <w:tc>
          <w:tcPr>
            <w:tcW w:w="2337" w:type="dxa"/>
          </w:tcPr>
          <w:p w14:paraId="10403689" w14:textId="38229AF8" w:rsidR="00C72D58" w:rsidRDefault="00C72D58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2337" w:type="dxa"/>
          </w:tcPr>
          <w:p w14:paraId="0A78CED5" w14:textId="2CCD4487" w:rsidR="00C72D58" w:rsidRDefault="00C72D58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2338" w:type="dxa"/>
          </w:tcPr>
          <w:p w14:paraId="57A38989" w14:textId="521F88FD" w:rsidR="00C72D58" w:rsidRDefault="00C72D58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D5373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3153" w:type="dxa"/>
          </w:tcPr>
          <w:p w14:paraId="37E0238A" w14:textId="0E1BD4F7" w:rsidR="00C72D58" w:rsidRDefault="00C72D58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Bt1-Bt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oMath>
          </w:p>
        </w:tc>
      </w:tr>
      <w:tr w:rsidR="00C72D58" w14:paraId="68CEC725" w14:textId="77777777" w:rsidTr="00C72D58">
        <w:tc>
          <w:tcPr>
            <w:tcW w:w="2337" w:type="dxa"/>
          </w:tcPr>
          <w:p w14:paraId="627113D7" w14:textId="5CBF9C8F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7" w:type="dxa"/>
          </w:tcPr>
          <w:p w14:paraId="27130456" w14:textId="100E827C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1F9A19EE" w14:textId="2A6F7F63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0.022</w:t>
            </w:r>
          </w:p>
        </w:tc>
        <w:tc>
          <w:tcPr>
            <w:tcW w:w="3153" w:type="dxa"/>
          </w:tcPr>
          <w:p w14:paraId="75E18C42" w14:textId="0CB39142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0.014</w:t>
            </w:r>
          </w:p>
        </w:tc>
      </w:tr>
      <w:tr w:rsidR="00C72D58" w14:paraId="544FF5E3" w14:textId="77777777" w:rsidTr="00C72D58">
        <w:tc>
          <w:tcPr>
            <w:tcW w:w="2337" w:type="dxa"/>
          </w:tcPr>
          <w:p w14:paraId="5FBACA5B" w14:textId="3BB4C7D0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337" w:type="dxa"/>
          </w:tcPr>
          <w:p w14:paraId="1BF1DED3" w14:textId="17B095EF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8" w:type="dxa"/>
          </w:tcPr>
          <w:p w14:paraId="28FE0F5C" w14:textId="4BC6C6C0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0.036</w:t>
            </w:r>
          </w:p>
        </w:tc>
        <w:tc>
          <w:tcPr>
            <w:tcW w:w="3153" w:type="dxa"/>
          </w:tcPr>
          <w:p w14:paraId="359FF392" w14:textId="75FC534D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0.024</w:t>
            </w:r>
          </w:p>
        </w:tc>
      </w:tr>
      <w:tr w:rsidR="00C72D58" w14:paraId="54D31D46" w14:textId="77777777" w:rsidTr="00C72D58">
        <w:tc>
          <w:tcPr>
            <w:tcW w:w="2337" w:type="dxa"/>
          </w:tcPr>
          <w:p w14:paraId="1A98FB1B" w14:textId="50E4B16C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2337" w:type="dxa"/>
          </w:tcPr>
          <w:p w14:paraId="79E5F506" w14:textId="6C749EDB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38" w:type="dxa"/>
          </w:tcPr>
          <w:p w14:paraId="05F5EC8E" w14:textId="46DB32B6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0.060</w:t>
            </w:r>
          </w:p>
        </w:tc>
        <w:tc>
          <w:tcPr>
            <w:tcW w:w="3153" w:type="dxa"/>
          </w:tcPr>
          <w:p w14:paraId="4680C35A" w14:textId="31F7532A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0.041</w:t>
            </w:r>
          </w:p>
        </w:tc>
      </w:tr>
      <w:tr w:rsidR="00C72D58" w14:paraId="57BD0223" w14:textId="77777777" w:rsidTr="00C72D58">
        <w:tc>
          <w:tcPr>
            <w:tcW w:w="2337" w:type="dxa"/>
          </w:tcPr>
          <w:p w14:paraId="4216EE81" w14:textId="2C47F2EC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2337" w:type="dxa"/>
          </w:tcPr>
          <w:p w14:paraId="04C8B02C" w14:textId="50FF17C4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38" w:type="dxa"/>
          </w:tcPr>
          <w:p w14:paraId="221B2B47" w14:textId="152F9A5D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0.101</w:t>
            </w:r>
          </w:p>
        </w:tc>
        <w:tc>
          <w:tcPr>
            <w:tcW w:w="3153" w:type="dxa"/>
          </w:tcPr>
          <w:p w14:paraId="07580B7A" w14:textId="2764D40E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0.068</w:t>
            </w:r>
          </w:p>
        </w:tc>
      </w:tr>
      <w:tr w:rsidR="00C72D58" w14:paraId="594B90B2" w14:textId="77777777" w:rsidTr="00C72D58">
        <w:tc>
          <w:tcPr>
            <w:tcW w:w="2337" w:type="dxa"/>
          </w:tcPr>
          <w:p w14:paraId="0907E91C" w14:textId="1196717F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2337" w:type="dxa"/>
          </w:tcPr>
          <w:p w14:paraId="0F869C55" w14:textId="653F9CBB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38" w:type="dxa"/>
          </w:tcPr>
          <w:p w14:paraId="3A283575" w14:textId="0ADD2364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0.169</w:t>
            </w:r>
          </w:p>
        </w:tc>
        <w:tc>
          <w:tcPr>
            <w:tcW w:w="3153" w:type="dxa"/>
          </w:tcPr>
          <w:p w14:paraId="33979568" w14:textId="17B03D9C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0.097</w:t>
            </w:r>
          </w:p>
        </w:tc>
      </w:tr>
      <w:tr w:rsidR="00C72D58" w14:paraId="79FDDF1B" w14:textId="77777777" w:rsidTr="00C72D58">
        <w:tc>
          <w:tcPr>
            <w:tcW w:w="2337" w:type="dxa"/>
          </w:tcPr>
          <w:p w14:paraId="42FAD54E" w14:textId="599A507C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2337" w:type="dxa"/>
          </w:tcPr>
          <w:p w14:paraId="2BD5E69B" w14:textId="546CACAA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38" w:type="dxa"/>
          </w:tcPr>
          <w:p w14:paraId="47FC96E9" w14:textId="4297B13B" w:rsidR="00C72D58" w:rsidRDefault="007E16EE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0.266</w:t>
            </w:r>
          </w:p>
        </w:tc>
        <w:tc>
          <w:tcPr>
            <w:tcW w:w="3153" w:type="dxa"/>
          </w:tcPr>
          <w:p w14:paraId="403630E0" w14:textId="77777777" w:rsidR="00C72D58" w:rsidRDefault="00C72D58" w:rsidP="009D74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05DD265" w14:textId="3E7DF8AD" w:rsidR="00C72D58" w:rsidRPr="009D7498" w:rsidRDefault="007E16EE" w:rsidP="00C72D5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9D7498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9D7498">
        <w:rPr>
          <w:rFonts w:ascii="Times New Roman" w:hAnsi="Times New Roman" w:cs="Times New Roman"/>
          <w:b/>
          <w:sz w:val="26"/>
          <w:szCs w:val="26"/>
        </w:rPr>
        <w:t xml:space="preserve"> 1.</w:t>
      </w:r>
      <w:proofErr w:type="gramEnd"/>
    </w:p>
    <w:p w14:paraId="0CBDDFAB" w14:textId="04C8B971" w:rsidR="007E16EE" w:rsidRDefault="007E16EE" w:rsidP="007E16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V.natriegens</w:t>
      </w:r>
      <w:proofErr w:type="spellEnd"/>
    </w:p>
    <w:p w14:paraId="542AA732" w14:textId="40538C95" w:rsidR="007E16EE" w:rsidRDefault="007E16EE" w:rsidP="007E16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V.natriegens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</w:p>
    <w:p w14:paraId="5215525A" w14:textId="3AB77AE6" w:rsidR="007E16EE" w:rsidRDefault="007E16EE" w:rsidP="007E16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</w:t>
      </w:r>
      <w:r w:rsidR="00B23AD4">
        <w:rPr>
          <w:rFonts w:ascii="Times New Roman" w:hAnsi="Times New Roman" w:cs="Times New Roman"/>
          <w:sz w:val="26"/>
          <w:szCs w:val="26"/>
        </w:rPr>
        <w:t>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V.natriegens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25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AD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B23AD4">
        <w:rPr>
          <w:rFonts w:ascii="Times New Roman" w:hAnsi="Times New Roman" w:cs="Times New Roman"/>
          <w:sz w:val="26"/>
          <w:szCs w:val="26"/>
        </w:rPr>
        <w:t>)</w:t>
      </w:r>
    </w:p>
    <w:p w14:paraId="1484C19C" w14:textId="7F0E8249" w:rsidR="00B23AD4" w:rsidRPr="00B23AD4" w:rsidRDefault="00B23AD4" w:rsidP="007E16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2.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?</w:t>
      </w:r>
    </w:p>
    <w:p w14:paraId="791A92E2" w14:textId="61C76053" w:rsidR="00B23AD4" w:rsidRPr="00B23AD4" w:rsidRDefault="00B23AD4" w:rsidP="00B23AD4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B23AD4">
        <w:rPr>
          <w:rFonts w:ascii="Times New Roman" w:eastAsiaTheme="minorEastAsia" w:hAnsi="Times New Roman" w:cs="Times New Roman"/>
          <w:b/>
          <w:bCs/>
          <w:sz w:val="26"/>
          <w:szCs w:val="26"/>
        </w:rPr>
        <w:t>Bài</w:t>
      </w:r>
      <w:proofErr w:type="spellEnd"/>
      <w:r w:rsidRPr="00B23AD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23AD4">
        <w:rPr>
          <w:rFonts w:ascii="Times New Roman" w:eastAsiaTheme="minorEastAsia" w:hAnsi="Times New Roman" w:cs="Times New Roman"/>
          <w:b/>
          <w:bCs/>
          <w:sz w:val="26"/>
          <w:szCs w:val="26"/>
        </w:rPr>
        <w:t>giải</w:t>
      </w:r>
      <w:proofErr w:type="spellEnd"/>
    </w:p>
    <w:p w14:paraId="4C4F3F2F" w14:textId="40BFC454" w:rsidR="00B23AD4" w:rsidRDefault="00B23AD4" w:rsidP="00B23AD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D0CAD75" w14:textId="2FC3B394" w:rsidR="00B23AD4" w:rsidRDefault="00B23AD4" w:rsidP="00B23AD4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53739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D53739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2BBE1B9" w14:textId="21884856" w:rsidR="00B23AD4" w:rsidRDefault="00B23AD4" w:rsidP="00B23AD4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C20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</w:p>
    <w:p w14:paraId="027341F9" w14:textId="044BDDBE" w:rsidR="00B23AD4" w:rsidRDefault="00B23AD4" w:rsidP="00B23AD4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53739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D53739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>
        <w:rPr>
          <w:rFonts w:ascii="Times New Roman" w:hAnsi="Times New Roman" w:cs="Times New Roman"/>
          <w:sz w:val="26"/>
          <w:szCs w:val="26"/>
        </w:rPr>
        <w:t>Bt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DC20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</w:t>
      </w:r>
    </w:p>
    <w:p w14:paraId="76486745" w14:textId="2E610EF7" w:rsidR="00B23AD4" w:rsidRDefault="00B23AD4" w:rsidP="00B23AD4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</w:t>
      </w:r>
      <w:proofErr w:type="gramStart"/>
      <w:r>
        <w:rPr>
          <w:rFonts w:ascii="Times New Roman" w:hAnsi="Times New Roman" w:cs="Times New Roman"/>
          <w:sz w:val="26"/>
          <w:szCs w:val="26"/>
        </w:rPr>
        <w:t>,1,2,3,4,5.Ví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 B</w:t>
      </w:r>
      <w:r w:rsidRPr="00D53739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3x16=48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T=16t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T:</w:t>
      </w:r>
      <w:r w:rsidR="004F43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3F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F43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F43F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4F43F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F43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3FA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4F43FA">
        <w:rPr>
          <w:rFonts w:ascii="Times New Roman" w:hAnsi="Times New Roman" w:cs="Times New Roman"/>
          <w:sz w:val="26"/>
          <w:szCs w:val="26"/>
        </w:rPr>
        <w:t>)</w:t>
      </w:r>
    </w:p>
    <w:p w14:paraId="5A4EF628" w14:textId="77777777" w:rsidR="004F43FA" w:rsidRDefault="004F43FA" w:rsidP="00B23AD4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53739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D53739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CC90EE" w14:textId="5A5FE91C" w:rsidR="004F43FA" w:rsidRDefault="004F43FA" w:rsidP="00D5373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53739">
        <w:rPr>
          <w:rFonts w:ascii="Times New Roman" w:hAnsi="Times New Roman" w:cs="Times New Roman"/>
          <w:sz w:val="26"/>
          <w:szCs w:val="26"/>
        </w:rPr>
        <w:t xml:space="preserve">Ba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53739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(A)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cột2,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(B)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(C)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1 </w:t>
      </w:r>
    </w:p>
    <w:p w14:paraId="174FAC0E" w14:textId="4A4D4716" w:rsidR="001544BE" w:rsidRPr="001544BE" w:rsidRDefault="001544BE" w:rsidP="00BB4E44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ACE4EC" wp14:editId="0D9D50AF">
            <wp:extent cx="5486400" cy="3505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B8C05C3" w14:textId="77777777" w:rsidR="00BB4E44" w:rsidRDefault="00BB4E44" w:rsidP="00EB3D02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FDFCA0C" w14:textId="1CD1CD05" w:rsidR="00BB4E44" w:rsidRDefault="00BB4E44" w:rsidP="00EB3D02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7B2E77F" wp14:editId="44D7C32E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2D2A87C" w14:textId="26772E17" w:rsidR="00BB4E44" w:rsidRDefault="00BB4E44" w:rsidP="00EB3D02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BB4E4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FF05D" wp14:editId="71687D85">
                <wp:simplePos x="0" y="0"/>
                <wp:positionH relativeFrom="column">
                  <wp:posOffset>1490133</wp:posOffset>
                </wp:positionH>
                <wp:positionV relativeFrom="paragraph">
                  <wp:posOffset>2875068</wp:posOffset>
                </wp:positionV>
                <wp:extent cx="1930400" cy="278977"/>
                <wp:effectExtent l="0" t="0" r="0" b="69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27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B78D4" w14:textId="6A0B4C53" w:rsidR="00BB4E44" w:rsidRDefault="00BB4E44" w:rsidP="00BB4E44">
                            <w:pPr>
                              <w:jc w:val="center"/>
                            </w:pPr>
                            <w:proofErr w:type="spellStart"/>
                            <w:r>
                              <w:t>Mật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7.35pt;margin-top:226.4pt;width:152pt;height: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KhHwIAABsEAAAOAAAAZHJzL2Uyb0RvYy54bWysU9tu2zAMfR+wfxD0vtjxkiYx4hRdugwD&#10;ugvQ7gNkWY6FSaImKbGzrx8lp2m2vQ3zgyCa5OHhIbW+HbQiR+G8BFPR6SSnRBgOjTT7in572r1Z&#10;UuIDMw1TYERFT8LT283rV+velqKADlQjHEEQ48veVrQLwZZZ5nknNPMTsMKgswWnWUDT7bPGsR7R&#10;tcqKPL/JenCNdcCF9/j3fnTSTcJvW8HDl7b1IhBVUeQW0unSWccz26xZuXfMdpKfabB/YKGZNFj0&#10;AnXPAiMHJ/+C0pI78NCGCQedQdtKLlIP2M00/6Obx45ZkXpBcby9yOT/Hyz/fPzqiGwqekOJYRpH&#10;9CSGQN7BQIqoTm99iUGPFsPCgL9xyqlTbx+Af/fEwLZjZi/unIO+E6xBdtOYmV2ljjg+gtT9J2iw&#10;DDsESEBD63SUDsUgiI5TOl0mE6nwWHL1Np/l6OLoKxbL1WKRSrDyOds6Hz4I0CReKupw8gmdHR98&#10;iGxY+RwSi3lQstlJpZLh9vVWOXJkuCW79J3RfwtThvQVXc2LeUI2EPPTAmkZcIuV1BVd5vGL6ayM&#10;arw3TboHJtV4RybKnOWJiozahKEeMDBqVkNzQqEcjNuKrwsvHbiflPS4qRX1Pw7MCUrUR4Nir6az&#10;WVztZMzmiwINd+2prz3McISqaKBkvG5Deg6Rr4E7HEork14vTM5ccQOTjOfXElf82k5RL2968wsA&#10;AP//AwBQSwMEFAAGAAgAAAAhACMflTDeAAAACwEAAA8AAABkcnMvZG93bnJldi54bWxMj8tOwzAQ&#10;RfdI/IM1SGwQdUjzaEOcCpBAbFv6AZN4mkTEdhS7Tfr3DCtYzp2j+yh3ixnEhSbfO6vgaRWBINs4&#10;3dtWwfHr/XEDwge0GgdnScGVPOyq25sSC+1mu6fLIbSCTawvUEEXwlhI6ZuODPqVG8ny7+Qmg4HP&#10;qZV6wpnNzSDjKMqkwd5yQocjvXXUfB/ORsHpc35It3P9EY75Pslesc9rd1Xq/m55eQYRaAl/MPzW&#10;5+pQcafana32YlAQr5OcUQVJGvMGJtL1hpWalW2Wg6xK+X9D9QMAAP//AwBQSwECLQAUAAYACAAA&#10;ACEAtoM4kv4AAADhAQAAEwAAAAAAAAAAAAAAAAAAAAAAW0NvbnRlbnRfVHlwZXNdLnhtbFBLAQIt&#10;ABQABgAIAAAAIQA4/SH/1gAAAJQBAAALAAAAAAAAAAAAAAAAAC8BAABfcmVscy8ucmVsc1BLAQIt&#10;ABQABgAIAAAAIQDHaGKhHwIAABsEAAAOAAAAAAAAAAAAAAAAAC4CAABkcnMvZTJvRG9jLnhtbFBL&#10;AQItABQABgAIAAAAIQAjH5Uw3gAAAAsBAAAPAAAAAAAAAAAAAAAAAHkEAABkcnMvZG93bnJldi54&#10;bWxQSwUGAAAAAAQABADzAAAAhAUAAAAA&#10;" stroked="f">
                <v:textbox>
                  <w:txbxContent>
                    <w:p w14:paraId="4B9B78D4" w14:textId="6A0B4C53" w:rsidR="00BB4E44" w:rsidRDefault="00BB4E44" w:rsidP="00BB4E44">
                      <w:pPr>
                        <w:jc w:val="center"/>
                      </w:pPr>
                      <w:proofErr w:type="spellStart"/>
                      <w:r>
                        <w:t>Mật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114D75" wp14:editId="6D75C571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576A6F7" w14:textId="4E295F82" w:rsidR="00EB3D02" w:rsidRDefault="00EB3D02" w:rsidP="00EB3D02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(C)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B33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56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0AF70DC7" w14:textId="64B0CD6D" w:rsidR="00CB3356" w:rsidRPr="00D53739" w:rsidRDefault="00CB3356" w:rsidP="00D537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53739">
        <w:rPr>
          <w:rFonts w:ascii="Times New Roman" w:hAnsi="Times New Roman" w:cs="Times New Roman"/>
          <w:sz w:val="26"/>
          <w:szCs w:val="26"/>
        </w:rPr>
        <w:lastRenderedPageBreak/>
        <w:t>Nhìn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(C),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5(B</w:t>
      </w:r>
      <w:r w:rsidRPr="00D53739">
        <w:rPr>
          <w:rFonts w:ascii="Times New Roman" w:hAnsi="Times New Roman" w:cs="Times New Roman"/>
          <w:sz w:val="16"/>
          <w:szCs w:val="16"/>
        </w:rPr>
        <w:t>4</w:t>
      </w:r>
      <w:r w:rsidRPr="00D53739">
        <w:rPr>
          <w:rFonts w:ascii="Times New Roman" w:hAnsi="Times New Roman" w:cs="Times New Roman"/>
          <w:sz w:val="26"/>
          <w:szCs w:val="26"/>
        </w:rPr>
        <w:t>;</w:t>
      </w:r>
      <w:r w:rsidR="009D7498">
        <w:rPr>
          <w:rFonts w:ascii="Times New Roman" w:hAnsi="Times New Roman" w:cs="Times New Roman"/>
          <w:sz w:val="26"/>
          <w:szCs w:val="26"/>
        </w:rPr>
        <w:t xml:space="preserve"> </w:t>
      </w:r>
      <w:r w:rsidRPr="00D53739">
        <w:rPr>
          <w:rFonts w:ascii="Times New Roman" w:hAnsi="Times New Roman" w:cs="Times New Roman"/>
          <w:sz w:val="26"/>
          <w:szCs w:val="26"/>
        </w:rPr>
        <w:t>B</w:t>
      </w:r>
      <w:r w:rsidRPr="00D53739">
        <w:rPr>
          <w:rFonts w:ascii="Times New Roman" w:hAnsi="Times New Roman" w:cs="Times New Roman"/>
          <w:sz w:val="20"/>
          <w:szCs w:val="20"/>
        </w:rPr>
        <w:t>5</w:t>
      </w:r>
      <w:r w:rsidR="009D7498">
        <w:rPr>
          <w:rFonts w:ascii="Times New Roman" w:hAnsi="Times New Roman" w:cs="Times New Roman"/>
          <w:sz w:val="20"/>
          <w:szCs w:val="20"/>
        </w:rPr>
        <w:t xml:space="preserve"> </w:t>
      </w:r>
      <w:r w:rsidRPr="00D53739">
        <w:rPr>
          <w:rFonts w:ascii="Times New Roman" w:hAnsi="Times New Roman" w:cs="Times New Roman"/>
          <w:sz w:val="26"/>
          <w:szCs w:val="26"/>
        </w:rPr>
        <w:t>-</w:t>
      </w:r>
      <w:r w:rsidR="009D7498">
        <w:rPr>
          <w:rFonts w:ascii="Times New Roman" w:hAnsi="Times New Roman" w:cs="Times New Roman"/>
          <w:sz w:val="26"/>
          <w:szCs w:val="26"/>
        </w:rPr>
        <w:t xml:space="preserve"> </w:t>
      </w:r>
      <w:r w:rsidRPr="00D53739">
        <w:rPr>
          <w:rFonts w:ascii="Times New Roman" w:hAnsi="Times New Roman" w:cs="Times New Roman"/>
          <w:sz w:val="26"/>
          <w:szCs w:val="26"/>
        </w:rPr>
        <w:t>B</w:t>
      </w:r>
      <w:r w:rsidRPr="00D53739">
        <w:rPr>
          <w:rFonts w:ascii="Times New Roman" w:hAnsi="Times New Roman" w:cs="Times New Roman"/>
          <w:sz w:val="20"/>
          <w:szCs w:val="20"/>
        </w:rPr>
        <w:t>4</w:t>
      </w:r>
      <w:proofErr w:type="gramStart"/>
      <w:r w:rsidRPr="00D53739">
        <w:rPr>
          <w:rFonts w:ascii="Times New Roman" w:hAnsi="Times New Roman" w:cs="Times New Roman"/>
          <w:sz w:val="26"/>
          <w:szCs w:val="26"/>
        </w:rPr>
        <w:t>)=</w:t>
      </w:r>
      <w:proofErr w:type="gramEnd"/>
      <w:r w:rsidRPr="00D53739">
        <w:rPr>
          <w:rFonts w:ascii="Times New Roman" w:hAnsi="Times New Roman" w:cs="Times New Roman"/>
          <w:sz w:val="26"/>
          <w:szCs w:val="26"/>
        </w:rPr>
        <w:t>(0.169;</w:t>
      </w:r>
      <w:r w:rsidR="009D7498">
        <w:rPr>
          <w:rFonts w:ascii="Times New Roman" w:hAnsi="Times New Roman" w:cs="Times New Roman"/>
          <w:sz w:val="26"/>
          <w:szCs w:val="26"/>
        </w:rPr>
        <w:t xml:space="preserve"> </w:t>
      </w:r>
      <w:r w:rsidRPr="00D53739">
        <w:rPr>
          <w:rFonts w:ascii="Times New Roman" w:hAnsi="Times New Roman" w:cs="Times New Roman"/>
          <w:sz w:val="26"/>
          <w:szCs w:val="26"/>
        </w:rPr>
        <w:t xml:space="preserve">0.097)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B</w:t>
      </w:r>
      <w:r w:rsidRPr="00D53739">
        <w:rPr>
          <w:rFonts w:ascii="Times New Roman" w:hAnsi="Times New Roman" w:cs="Times New Roman"/>
          <w:sz w:val="20"/>
          <w:szCs w:val="20"/>
        </w:rPr>
        <w:t>5</w:t>
      </w:r>
      <w:r w:rsidR="009D7498">
        <w:rPr>
          <w:rFonts w:ascii="Times New Roman" w:hAnsi="Times New Roman" w:cs="Times New Roman"/>
          <w:sz w:val="20"/>
          <w:szCs w:val="20"/>
        </w:rPr>
        <w:t xml:space="preserve"> - </w:t>
      </w:r>
      <w:r w:rsidRPr="00D53739">
        <w:rPr>
          <w:rFonts w:ascii="Times New Roman" w:hAnsi="Times New Roman" w:cs="Times New Roman"/>
          <w:sz w:val="26"/>
          <w:szCs w:val="26"/>
        </w:rPr>
        <w:t>B</w:t>
      </w:r>
      <w:r w:rsidRPr="00D53739">
        <w:rPr>
          <w:rFonts w:ascii="Times New Roman" w:hAnsi="Times New Roman" w:cs="Times New Roman"/>
          <w:sz w:val="20"/>
          <w:szCs w:val="20"/>
        </w:rPr>
        <w:t xml:space="preserve">4 </w:t>
      </w:r>
      <w:r w:rsidRPr="00D53739">
        <w:rPr>
          <w:rFonts w:ascii="Times New Roman" w:hAnsi="Times New Roman" w:cs="Times New Roman"/>
          <w:sz w:val="26"/>
          <w:szCs w:val="26"/>
        </w:rPr>
        <w:t>=</w:t>
      </w:r>
      <w:r w:rsidR="009D7498">
        <w:rPr>
          <w:rFonts w:ascii="Times New Roman" w:hAnsi="Times New Roman" w:cs="Times New Roman"/>
          <w:sz w:val="26"/>
          <w:szCs w:val="26"/>
        </w:rPr>
        <w:t xml:space="preserve"> </w:t>
      </w:r>
      <w:r w:rsidRPr="00D53739">
        <w:rPr>
          <w:rFonts w:ascii="Times New Roman" w:hAnsi="Times New Roman" w:cs="Times New Roman"/>
          <w:sz w:val="26"/>
          <w:szCs w:val="26"/>
        </w:rPr>
        <w:t xml:space="preserve">0.097,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B</w:t>
      </w:r>
      <w:r w:rsidRPr="00D53739">
        <w:rPr>
          <w:rFonts w:ascii="Times New Roman" w:hAnsi="Times New Roman" w:cs="Times New Roman"/>
          <w:sz w:val="20"/>
          <w:szCs w:val="20"/>
        </w:rPr>
        <w:t xml:space="preserve">5 </w:t>
      </w:r>
      <w:r w:rsidRPr="00D53739">
        <w:rPr>
          <w:rFonts w:ascii="Times New Roman" w:hAnsi="Times New Roman" w:cs="Times New Roman"/>
          <w:sz w:val="26"/>
          <w:szCs w:val="26"/>
        </w:rPr>
        <w:t>=</w:t>
      </w:r>
      <w:r w:rsidR="009D7498">
        <w:rPr>
          <w:rFonts w:ascii="Times New Roman" w:hAnsi="Times New Roman" w:cs="Times New Roman"/>
          <w:sz w:val="26"/>
          <w:szCs w:val="26"/>
        </w:rPr>
        <w:t xml:space="preserve"> </w:t>
      </w:r>
      <w:r w:rsidRPr="00D53739">
        <w:rPr>
          <w:rFonts w:ascii="Times New Roman" w:hAnsi="Times New Roman" w:cs="Times New Roman"/>
          <w:sz w:val="26"/>
          <w:szCs w:val="26"/>
        </w:rPr>
        <w:t xml:space="preserve">0.266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>: B</w:t>
      </w:r>
      <w:r w:rsidRPr="00D53739">
        <w:rPr>
          <w:rFonts w:ascii="Times New Roman" w:hAnsi="Times New Roman" w:cs="Times New Roman"/>
          <w:sz w:val="20"/>
          <w:szCs w:val="20"/>
        </w:rPr>
        <w:t xml:space="preserve">5 </w:t>
      </w:r>
      <w:r w:rsidRPr="00D53739">
        <w:rPr>
          <w:rFonts w:ascii="Times New Roman" w:hAnsi="Times New Roman" w:cs="Times New Roman"/>
          <w:sz w:val="26"/>
          <w:szCs w:val="26"/>
        </w:rPr>
        <w:t>=</w:t>
      </w:r>
      <w:r w:rsidR="009D7498">
        <w:rPr>
          <w:rFonts w:ascii="Times New Roman" w:hAnsi="Times New Roman" w:cs="Times New Roman"/>
          <w:sz w:val="26"/>
          <w:szCs w:val="26"/>
        </w:rPr>
        <w:t xml:space="preserve"> </w:t>
      </w:r>
      <w:r w:rsidRPr="00D53739">
        <w:rPr>
          <w:rFonts w:ascii="Times New Roman" w:hAnsi="Times New Roman" w:cs="Times New Roman"/>
          <w:sz w:val="26"/>
          <w:szCs w:val="26"/>
        </w:rPr>
        <w:t xml:space="preserve">0.266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5373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739" w:rsidRPr="00D5373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739" w:rsidRPr="00D5373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739" w:rsidRPr="00D5373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D53739" w:rsidRPr="00D5373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739" w:rsidRPr="00D5373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739" w:rsidRPr="00D5373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739" w:rsidRPr="00D53739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739" w:rsidRPr="00D53739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739" w:rsidRPr="00D5373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739" w:rsidRPr="00D537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D53739" w:rsidRPr="00D53739"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3739" w:rsidRPr="00D5373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 xml:space="preserve"> t</w:t>
      </w:r>
      <w:r w:rsidR="009D7498">
        <w:rPr>
          <w:rFonts w:ascii="Times New Roman" w:hAnsi="Times New Roman" w:cs="Times New Roman"/>
          <w:sz w:val="26"/>
          <w:szCs w:val="26"/>
        </w:rPr>
        <w:t xml:space="preserve"> </w:t>
      </w:r>
      <w:r w:rsidR="00D53739" w:rsidRPr="00D53739">
        <w:rPr>
          <w:rFonts w:ascii="Times New Roman" w:hAnsi="Times New Roman" w:cs="Times New Roman"/>
          <w:sz w:val="26"/>
          <w:szCs w:val="26"/>
        </w:rPr>
        <w:t>=</w:t>
      </w:r>
      <w:r w:rsidR="009D7498">
        <w:rPr>
          <w:rFonts w:ascii="Times New Roman" w:hAnsi="Times New Roman" w:cs="Times New Roman"/>
          <w:sz w:val="26"/>
          <w:szCs w:val="26"/>
        </w:rPr>
        <w:t xml:space="preserve"> 4(</w:t>
      </w:r>
      <w:proofErr w:type="spellStart"/>
      <w:r w:rsidR="00D53739" w:rsidRPr="00D5373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 xml:space="preserve"> 64 </w:t>
      </w:r>
      <w:proofErr w:type="spellStart"/>
      <w:r w:rsidR="00D53739" w:rsidRPr="00D53739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D53739" w:rsidRPr="00D53739">
        <w:rPr>
          <w:rFonts w:ascii="Times New Roman" w:hAnsi="Times New Roman" w:cs="Times New Roman"/>
          <w:sz w:val="26"/>
          <w:szCs w:val="26"/>
        </w:rPr>
        <w:t>)</w:t>
      </w:r>
    </w:p>
    <w:p w14:paraId="5FD745D3" w14:textId="536B5BE4" w:rsidR="00D53739" w:rsidRPr="00172EE7" w:rsidRDefault="00D53739" w:rsidP="00D537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D7498">
        <w:rPr>
          <w:rFonts w:ascii="Times New Roman" w:hAnsi="Times New Roman" w:cs="Times New Roman"/>
          <w:sz w:val="26"/>
          <w:szCs w:val="26"/>
        </w:rPr>
        <w:t xml:space="preserve"> (C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0.1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0.15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=&gt; phương trình c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( C)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x=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</w:t>
      </w:r>
      <w:r w:rsidRPr="00D53739">
        <w:rPr>
          <w:rFonts w:ascii="Times New Roman" w:eastAsiaTheme="minorEastAsia" w:hAnsi="Times New Roman" w:cs="Times New Roman"/>
          <w:sz w:val="20"/>
          <w:szCs w:val="20"/>
        </w:rPr>
        <w:t>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; y=B</w:t>
      </w:r>
      <w:r w:rsidRPr="00D53739">
        <w:rPr>
          <w:rFonts w:ascii="Times New Roman" w:eastAsiaTheme="minorEastAsia" w:hAnsi="Times New Roman" w:cs="Times New Roman"/>
          <w:sz w:val="20"/>
          <w:szCs w:val="20"/>
        </w:rPr>
        <w:t>t-1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</w:t>
      </w:r>
      <w:r w:rsidRPr="00D53739">
        <w:rPr>
          <w:rFonts w:ascii="Times New Roman" w:eastAsiaTheme="minorEastAsia" w:hAnsi="Times New Roman" w:cs="Times New Roman"/>
          <w:sz w:val="20"/>
          <w:szCs w:val="20"/>
        </w:rPr>
        <w:t>t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 = 0,1,2,3,4.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ta đư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="00172EE7">
        <w:rPr>
          <w:rFonts w:ascii="Times New Roman" w:eastAsiaTheme="minorEastAsia" w:hAnsi="Times New Roman" w:cs="Times New Roman"/>
          <w:sz w:val="26"/>
          <w:szCs w:val="26"/>
        </w:rPr>
        <w:t xml:space="preserve"> (1)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B</w:t>
      </w:r>
      <w:r w:rsidRPr="00D53739">
        <w:rPr>
          <w:rFonts w:ascii="Times New Roman" w:eastAsiaTheme="minorEastAsia" w:hAnsi="Times New Roman" w:cs="Times New Roman"/>
          <w:sz w:val="20"/>
          <w:szCs w:val="20"/>
        </w:rPr>
        <w:t>t-1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Bt</m:t>
        </m:r>
      </m:oMath>
    </w:p>
    <w:p w14:paraId="557DB11F" w14:textId="58B12B58" w:rsidR="00172EE7" w:rsidRPr="00172EE7" w:rsidRDefault="00172EE7" w:rsidP="00D537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 w:rsidR="009D74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Bt. Con số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FB7F57B" w14:textId="13DC8DA2" w:rsidR="00172EE7" w:rsidRDefault="00172EE7" w:rsidP="00172EE7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72EE7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172EE7"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1512E1BE" w14:textId="33AFF7DB" w:rsidR="00172EE7" w:rsidRDefault="00172EE7" w:rsidP="00172EE7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16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08853525" w14:textId="4A879CFB" w:rsidR="00172EE7" w:rsidRDefault="00172EE7" w:rsidP="00172EE7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72EE7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172EE7">
        <w:rPr>
          <w:rFonts w:ascii="Times New Roman" w:hAnsi="Times New Roman" w:cs="Times New Roman"/>
          <w:b/>
          <w:bCs/>
          <w:sz w:val="26"/>
          <w:szCs w:val="26"/>
        </w:rPr>
        <w:t xml:space="preserve"> 5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172EE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2E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EE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72E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E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2E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EE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72E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EE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2E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2EE7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3C20A79E" w14:textId="6E3BA021" w:rsidR="00172EE7" w:rsidRDefault="00172EE7" w:rsidP="00DC2052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khuẩn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172EE7">
        <w:rPr>
          <w:rFonts w:ascii="Times New Roman" w:hAnsi="Times New Roman" w:cs="Times New Roman"/>
          <w:sz w:val="20"/>
          <w:szCs w:val="20"/>
        </w:rPr>
        <w:t xml:space="preserve">t-1 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172EE7">
        <w:rPr>
          <w:rFonts w:ascii="Times New Roman" w:hAnsi="Times New Roman" w:cs="Times New Roman"/>
          <w:sz w:val="20"/>
          <w:szCs w:val="20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t+1.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172EE7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634D9D">
        <w:rPr>
          <w:rFonts w:ascii="Times New Roman" w:hAnsi="Times New Roman" w:cs="Times New Roman"/>
          <w:sz w:val="26"/>
          <w:szCs w:val="26"/>
        </w:rPr>
        <w:t xml:space="preserve"> B</w:t>
      </w:r>
      <w:r w:rsidR="00634D9D" w:rsidRPr="00634D9D">
        <w:rPr>
          <w:rFonts w:ascii="Times New Roman" w:hAnsi="Times New Roman" w:cs="Times New Roman"/>
          <w:sz w:val="20"/>
          <w:szCs w:val="20"/>
        </w:rPr>
        <w:t>0</w:t>
      </w:r>
      <w:r w:rsidR="00DC2052">
        <w:rPr>
          <w:rFonts w:ascii="Times New Roman" w:hAnsi="Times New Roman" w:cs="Times New Roman"/>
          <w:sz w:val="20"/>
          <w:szCs w:val="20"/>
        </w:rPr>
        <w:t xml:space="preserve"> </w:t>
      </w:r>
      <w:r w:rsidR="00634D9D">
        <w:rPr>
          <w:rFonts w:ascii="Times New Roman" w:hAnsi="Times New Roman" w:cs="Times New Roman"/>
          <w:sz w:val="26"/>
          <w:szCs w:val="26"/>
        </w:rPr>
        <w:t>=</w:t>
      </w:r>
      <w:r w:rsidR="00DC2052">
        <w:rPr>
          <w:rFonts w:ascii="Times New Roman" w:hAnsi="Times New Roman" w:cs="Times New Roman"/>
          <w:sz w:val="26"/>
          <w:szCs w:val="26"/>
        </w:rPr>
        <w:t xml:space="preserve"> </w:t>
      </w:r>
      <w:r w:rsidR="00634D9D">
        <w:rPr>
          <w:rFonts w:ascii="Times New Roman" w:hAnsi="Times New Roman" w:cs="Times New Roman"/>
          <w:sz w:val="26"/>
          <w:szCs w:val="26"/>
        </w:rPr>
        <w:t xml:space="preserve">0.022 </w:t>
      </w:r>
      <w:proofErr w:type="spellStart"/>
      <w:r w:rsidR="00634D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34D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D9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34D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D9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634D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D9D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634D9D">
        <w:rPr>
          <w:rFonts w:ascii="Times New Roman" w:hAnsi="Times New Roman" w:cs="Times New Roman"/>
          <w:sz w:val="26"/>
          <w:szCs w:val="26"/>
        </w:rPr>
        <w:t>.</w:t>
      </w:r>
    </w:p>
    <w:p w14:paraId="261BAFE7" w14:textId="3AE1D4F5" w:rsidR="00634D9D" w:rsidRDefault="00634D9D" w:rsidP="00634D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</w:p>
    <w:p w14:paraId="76E68535" w14:textId="7B011C85" w:rsidR="00634D9D" w:rsidRDefault="00634D9D" w:rsidP="00634D9D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 </w:t>
      </w:r>
      <w:r w:rsidRPr="00634D9D">
        <w:rPr>
          <w:rFonts w:ascii="Times New Roman" w:hAnsi="Times New Roman" w:cs="Times New Roman"/>
          <w:sz w:val="20"/>
          <w:szCs w:val="20"/>
        </w:rPr>
        <w:t xml:space="preserve">t-1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Pr="00634D9D">
        <w:rPr>
          <w:rFonts w:ascii="Times New Roman" w:hAnsi="Times New Roman" w:cs="Times New Roman"/>
          <w:sz w:val="20"/>
          <w:szCs w:val="20"/>
        </w:rPr>
        <w:t>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>t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&lt;=&gt; 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 xml:space="preserve">t+1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Bt</w:t>
      </w:r>
    </w:p>
    <w:p w14:paraId="45B6AC94" w14:textId="0C513195" w:rsidR="00634D9D" w:rsidRDefault="00634D9D" w:rsidP="00634D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0463DD53" w14:textId="20D98AEB" w:rsidR="00634D9D" w:rsidRDefault="00634D9D" w:rsidP="00634D9D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634D9D">
        <w:rPr>
          <w:rFonts w:ascii="Times New Roman" w:hAnsi="Times New Roman" w:cs="Times New Roman"/>
          <w:sz w:val="20"/>
          <w:szCs w:val="20"/>
        </w:rPr>
        <w:t>1</w:t>
      </w:r>
      <w:r w:rsidR="009D74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9D7498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>2</w:t>
      </w:r>
      <w:r w:rsidR="009D749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9D74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>3</w:t>
      </w:r>
      <w:r w:rsidR="009D749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9D74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>4</w:t>
      </w:r>
      <w:r w:rsidR="009D749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9D74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>5</w:t>
      </w:r>
      <w:r w:rsidR="009D749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9D74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>4</w:t>
      </w:r>
    </w:p>
    <w:p w14:paraId="7A37E279" w14:textId="73EC9368" w:rsidR="00634D9D" w:rsidRDefault="00634D9D" w:rsidP="00634D9D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34D9D">
        <w:rPr>
          <w:rFonts w:ascii="Times New Roman" w:hAnsi="Times New Roman" w:cs="Times New Roman"/>
          <w:sz w:val="20"/>
          <w:szCs w:val="20"/>
        </w:rPr>
        <w:t>1</w:t>
      </w:r>
      <w:r w:rsidR="009D74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9D7498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>0</w:t>
      </w:r>
    </w:p>
    <w:p w14:paraId="08DA6F46" w14:textId="01ECF705" w:rsidR="00634D9D" w:rsidRDefault="00634D9D" w:rsidP="00634D9D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>2</w:t>
      </w:r>
      <w:r w:rsidR="009D749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9D749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</w:t>
      </w:r>
      <w:r w:rsidRPr="00634D9D">
        <w:rPr>
          <w:rFonts w:ascii="Times New Roman" w:eastAsiaTheme="minorEastAsia" w:hAnsi="Times New Roman" w:cs="Times New Roman"/>
          <w:sz w:val="20"/>
          <w:szCs w:val="20"/>
        </w:rPr>
        <w:t>0</w:t>
      </w:r>
    </w:p>
    <w:p w14:paraId="1A450317" w14:textId="5CFFEF8F" w:rsidR="00634D9D" w:rsidRDefault="00634D9D" w:rsidP="00634D9D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………</w:t>
      </w:r>
    </w:p>
    <w:p w14:paraId="59CD43AE" w14:textId="68BAF2A9" w:rsidR="00634D9D" w:rsidRDefault="00634D9D" w:rsidP="00634D9D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= B0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=0.022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 w:rsidR="00462A82">
        <w:rPr>
          <w:rFonts w:ascii="Times New Roman" w:eastAsiaTheme="minorEastAsia" w:hAnsi="Times New Roman" w:cs="Times New Roman"/>
          <w:sz w:val="26"/>
          <w:szCs w:val="26"/>
        </w:rPr>
        <w:t xml:space="preserve"> (2)</w:t>
      </w:r>
    </w:p>
    <w:p w14:paraId="738F4260" w14:textId="3952424B" w:rsidR="00462A82" w:rsidRPr="009D7498" w:rsidRDefault="00462A82" w:rsidP="00462A8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P</w:t>
      </w:r>
      <w:r w:rsidRPr="00462A82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6"/>
          <w:szCs w:val="26"/>
        </w:rPr>
        <w:t>.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(R&gt;1)</w:t>
      </w:r>
    </w:p>
    <w:p w14:paraId="021DC1F1" w14:textId="58861412" w:rsidR="009D7498" w:rsidRDefault="009D7498" w:rsidP="00DC205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7452A7">
        <w:rPr>
          <w:rFonts w:ascii="Times New Roman" w:hAnsi="Times New Roman" w:cs="Times New Roman"/>
          <w:sz w:val="26"/>
          <w:szCs w:val="26"/>
        </w:rPr>
        <w:t>:</w:t>
      </w:r>
    </w:p>
    <w:p w14:paraId="4B75B8E3" w14:textId="787E8A25" w:rsidR="00D53739" w:rsidRDefault="009D7498" w:rsidP="00DC2052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T  </w:t>
      </w:r>
      <w:r>
        <w:rPr>
          <w:rFonts w:ascii="Times New Roman" w:hAnsi="Times New Roman" w:cs="Times New Roman"/>
          <w:sz w:val="26"/>
          <w:szCs w:val="26"/>
        </w:rPr>
        <w:t>=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0.022 (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 xml:space="preserve"> 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T/16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0.022.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(1.032)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(3)</w:t>
      </w:r>
    </w:p>
    <w:p w14:paraId="2986A388" w14:textId="725F9939" w:rsidR="009D7498" w:rsidRDefault="009D7498" w:rsidP="00DC205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452A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452A7">
        <w:rPr>
          <w:rFonts w:ascii="Times New Roman" w:hAnsi="Times New Roman" w:cs="Times New Roman"/>
          <w:sz w:val="26"/>
          <w:szCs w:val="26"/>
        </w:rPr>
        <w:t xml:space="preserve">T = 80 </w:t>
      </w:r>
      <w:proofErr w:type="spellStart"/>
      <w:r w:rsidR="007452A7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7452A7">
        <w:rPr>
          <w:rFonts w:ascii="Times New Roman" w:hAnsi="Times New Roman" w:cs="Times New Roman"/>
          <w:sz w:val="26"/>
          <w:szCs w:val="26"/>
        </w:rPr>
        <w:t>).</w:t>
      </w:r>
    </w:p>
    <w:p w14:paraId="2ABCD3D4" w14:textId="2579D118" w:rsidR="007452A7" w:rsidRDefault="007452A7" w:rsidP="00DC20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452A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đúc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bào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452A7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7452A7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10436" w:type="dxa"/>
        <w:tblInd w:w="360" w:type="dxa"/>
        <w:tblLook w:val="04A0" w:firstRow="1" w:lastRow="0" w:firstColumn="1" w:lastColumn="0" w:noHBand="0" w:noVBand="1"/>
      </w:tblPr>
      <w:tblGrid>
        <w:gridCol w:w="2251"/>
        <w:gridCol w:w="2233"/>
        <w:gridCol w:w="2417"/>
        <w:gridCol w:w="3535"/>
      </w:tblGrid>
      <w:tr w:rsidR="007452A7" w14:paraId="15DB9DC2" w14:textId="77777777" w:rsidTr="002700D1">
        <w:trPr>
          <w:trHeight w:val="141"/>
        </w:trPr>
        <w:tc>
          <w:tcPr>
            <w:tcW w:w="10435" w:type="dxa"/>
            <w:gridSpan w:val="4"/>
          </w:tcPr>
          <w:p w14:paraId="32F5AC31" w14:textId="58409A38" w:rsidR="007452A7" w:rsidRPr="002700D1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pH = 6.25</w:t>
            </w:r>
          </w:p>
        </w:tc>
      </w:tr>
      <w:tr w:rsidR="004066A0" w14:paraId="2208BDBF" w14:textId="77777777" w:rsidTr="002700D1">
        <w:trPr>
          <w:trHeight w:val="417"/>
        </w:trPr>
        <w:tc>
          <w:tcPr>
            <w:tcW w:w="2251" w:type="dxa"/>
          </w:tcPr>
          <w:p w14:paraId="253FD9AB" w14:textId="7BC4FBC7" w:rsidR="007452A7" w:rsidRPr="002700D1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phút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233" w:type="dxa"/>
          </w:tcPr>
          <w:p w14:paraId="1D8E45D2" w14:textId="1CAA2859" w:rsidR="007452A7" w:rsidRPr="002700D1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Chỉ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2417" w:type="dxa"/>
          </w:tcPr>
          <w:p w14:paraId="761954D0" w14:textId="3C504B59" w:rsidR="007452A7" w:rsidRPr="002700D1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Mật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quần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thể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nghiệm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535" w:type="dxa"/>
          </w:tcPr>
          <w:p w14:paraId="6A0EF29D" w14:textId="77777777" w:rsidR="007452A7" w:rsidRPr="002700D1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Mật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quần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thể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4D7B35D" w14:textId="5A7E586F" w:rsidR="007452A7" w:rsidRPr="002700D1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toán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từ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  <w:r w:rsidRPr="002700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(3))</w:t>
            </w:r>
          </w:p>
        </w:tc>
      </w:tr>
      <w:tr w:rsidR="004066A0" w14:paraId="00D0BCB6" w14:textId="77777777" w:rsidTr="002700D1">
        <w:trPr>
          <w:trHeight w:val="141"/>
        </w:trPr>
        <w:tc>
          <w:tcPr>
            <w:tcW w:w="2251" w:type="dxa"/>
          </w:tcPr>
          <w:p w14:paraId="4463FC63" w14:textId="3C138DA4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33" w:type="dxa"/>
          </w:tcPr>
          <w:p w14:paraId="4AD63E0D" w14:textId="336EBD8C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417" w:type="dxa"/>
          </w:tcPr>
          <w:p w14:paraId="18175BA1" w14:textId="0123326B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0.022</w:t>
            </w:r>
          </w:p>
        </w:tc>
        <w:tc>
          <w:tcPr>
            <w:tcW w:w="3535" w:type="dxa"/>
          </w:tcPr>
          <w:p w14:paraId="53230056" w14:textId="3C4B8639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0.022</w:t>
            </w:r>
          </w:p>
        </w:tc>
      </w:tr>
      <w:tr w:rsidR="004066A0" w14:paraId="40D26830" w14:textId="77777777" w:rsidTr="002700D1">
        <w:trPr>
          <w:trHeight w:val="141"/>
        </w:trPr>
        <w:tc>
          <w:tcPr>
            <w:tcW w:w="2251" w:type="dxa"/>
          </w:tcPr>
          <w:p w14:paraId="62E440F2" w14:textId="50B866AD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233" w:type="dxa"/>
          </w:tcPr>
          <w:p w14:paraId="699C71E8" w14:textId="38125C61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7" w:type="dxa"/>
          </w:tcPr>
          <w:p w14:paraId="31CACF76" w14:textId="702F4186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0.036</w:t>
            </w:r>
          </w:p>
        </w:tc>
        <w:tc>
          <w:tcPr>
            <w:tcW w:w="3535" w:type="dxa"/>
          </w:tcPr>
          <w:p w14:paraId="4C85B736" w14:textId="50AED84C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0.037</w:t>
            </w:r>
          </w:p>
        </w:tc>
      </w:tr>
      <w:tr w:rsidR="004066A0" w14:paraId="359163A8" w14:textId="77777777" w:rsidTr="002700D1">
        <w:trPr>
          <w:trHeight w:val="141"/>
        </w:trPr>
        <w:tc>
          <w:tcPr>
            <w:tcW w:w="2251" w:type="dxa"/>
          </w:tcPr>
          <w:p w14:paraId="62F3BD8C" w14:textId="57D11472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2233" w:type="dxa"/>
          </w:tcPr>
          <w:p w14:paraId="3BBB81F8" w14:textId="55C66B61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7" w:type="dxa"/>
          </w:tcPr>
          <w:p w14:paraId="2375E654" w14:textId="0AF0CA7A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0.060</w:t>
            </w:r>
          </w:p>
        </w:tc>
        <w:tc>
          <w:tcPr>
            <w:tcW w:w="3535" w:type="dxa"/>
          </w:tcPr>
          <w:p w14:paraId="7D11F92E" w14:textId="415DA61A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0.061</w:t>
            </w:r>
          </w:p>
        </w:tc>
      </w:tr>
      <w:tr w:rsidR="004066A0" w14:paraId="048EDBD9" w14:textId="77777777" w:rsidTr="002700D1">
        <w:trPr>
          <w:trHeight w:val="135"/>
        </w:trPr>
        <w:tc>
          <w:tcPr>
            <w:tcW w:w="2251" w:type="dxa"/>
          </w:tcPr>
          <w:p w14:paraId="25A8E6F2" w14:textId="217CB4DD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2233" w:type="dxa"/>
          </w:tcPr>
          <w:p w14:paraId="5BB08D42" w14:textId="3DE3587C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17" w:type="dxa"/>
          </w:tcPr>
          <w:p w14:paraId="1F27F16C" w14:textId="6F237132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0.101</w:t>
            </w:r>
          </w:p>
        </w:tc>
        <w:tc>
          <w:tcPr>
            <w:tcW w:w="3535" w:type="dxa"/>
          </w:tcPr>
          <w:p w14:paraId="5A658AE8" w14:textId="2101DC07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0.102</w:t>
            </w:r>
          </w:p>
        </w:tc>
      </w:tr>
      <w:tr w:rsidR="004066A0" w14:paraId="70BFB2FA" w14:textId="77777777" w:rsidTr="002700D1">
        <w:trPr>
          <w:trHeight w:val="141"/>
        </w:trPr>
        <w:tc>
          <w:tcPr>
            <w:tcW w:w="2251" w:type="dxa"/>
          </w:tcPr>
          <w:p w14:paraId="7794C714" w14:textId="74457619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2233" w:type="dxa"/>
          </w:tcPr>
          <w:p w14:paraId="21A653C3" w14:textId="0750B2AD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17" w:type="dxa"/>
          </w:tcPr>
          <w:p w14:paraId="04E81F4F" w14:textId="18228E38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0.169</w:t>
            </w:r>
          </w:p>
        </w:tc>
        <w:tc>
          <w:tcPr>
            <w:tcW w:w="3535" w:type="dxa"/>
          </w:tcPr>
          <w:p w14:paraId="5805C768" w14:textId="320941A6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0.17</w:t>
            </w:r>
          </w:p>
        </w:tc>
      </w:tr>
      <w:tr w:rsidR="004066A0" w14:paraId="6A3BD5BF" w14:textId="77777777" w:rsidTr="002700D1">
        <w:trPr>
          <w:trHeight w:val="145"/>
        </w:trPr>
        <w:tc>
          <w:tcPr>
            <w:tcW w:w="2251" w:type="dxa"/>
          </w:tcPr>
          <w:p w14:paraId="054204A1" w14:textId="0704044E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2233" w:type="dxa"/>
          </w:tcPr>
          <w:p w14:paraId="50B845DE" w14:textId="4025DB09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17" w:type="dxa"/>
          </w:tcPr>
          <w:p w14:paraId="485D2406" w14:textId="4B0B9254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0.266</w:t>
            </w:r>
          </w:p>
        </w:tc>
        <w:tc>
          <w:tcPr>
            <w:tcW w:w="3535" w:type="dxa"/>
          </w:tcPr>
          <w:p w14:paraId="383BD3DF" w14:textId="5039F95C" w:rsidR="007452A7" w:rsidRPr="007452A7" w:rsidRDefault="007452A7" w:rsidP="007452A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0.283</w:t>
            </w:r>
          </w:p>
        </w:tc>
      </w:tr>
    </w:tbl>
    <w:p w14:paraId="6D39442F" w14:textId="7BA1C712" w:rsidR="00D53739" w:rsidRDefault="001544BE" w:rsidP="00173BB4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544BE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F0829" wp14:editId="21973F45">
                <wp:simplePos x="0" y="0"/>
                <wp:positionH relativeFrom="column">
                  <wp:posOffset>1264920</wp:posOffset>
                </wp:positionH>
                <wp:positionV relativeFrom="paragraph">
                  <wp:posOffset>2796540</wp:posOffset>
                </wp:positionV>
                <wp:extent cx="1546860" cy="297180"/>
                <wp:effectExtent l="0" t="0" r="0" b="76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00AF4" w14:textId="77D3E6F1" w:rsidR="001544BE" w:rsidRDefault="001544BE" w:rsidP="001544BE">
                            <w:pPr>
                              <w:jc w:val="center"/>
                            </w:pPr>
                            <w:proofErr w:type="spellStart"/>
                            <w:r>
                              <w:t>Chỉ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gian</w:t>
                            </w:r>
                            <w:proofErr w:type="spellEnd"/>
                            <w:r>
                              <w:t>,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9.6pt;margin-top:220.2pt;width:121.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GRIwIAACQEAAAOAAAAZHJzL2Uyb0RvYy54bWysU9uO2yAQfa/Uf0C8N3bcJJtYcVbbbFNV&#10;2l6k3X4AxjhGBYYCiZ1+fQeczUbbt6p+QIxnOJw5c1jfDlqRo3BegqnodJJTIgyHRpp9RX887d4t&#10;KfGBmYYpMKKiJ+Hp7ebtm3VvS1FAB6oRjiCI8WVvK9qFYMss87wTmvkJWGEw2YLTLGDo9lnjWI/o&#10;WmVFni+yHlxjHXDhPf69H5N0k/DbVvDwrW29CERVFLmFtLq01nHNNmtW7h2zneRnGuwfWGgmDV56&#10;gbpngZGDk39BackdeGjDhIPOoG0lF6kH7Gaav+rmsWNWpF5QHG8vMvn/B8u/Hr87IpuKvs9vKDFM&#10;45CexBDIBxhIEfXprS+x7NFiYRjwN8459ertA/CfnhjYdszsxZ1z0HeCNchvGk9mV0dHHB9B6v4L&#10;NHgNOwRIQEPrdBQP5SCIjnM6XWYTqfB45Xy2WC4wxTFXrG6myzS8jJXPp63z4ZMATeKmog5nn9DZ&#10;8cGHyIaVzyXxMg9KNjupVArcvt4qR44MfbJLX2rgVZkypK/oal7ME7KBeD5ZSMuAPlZSV3SZx290&#10;VlTjo2lSSWBSjXtkosxZnqjIqE0Y6iFNImkXpauhOaFeDkbb4jPDTQfuNyU9Wrai/teBOUGJ+mxQ&#10;89V0NoseT8FsflNg4K4z9XWGGY5QFQ2UjNttSO8iymHgDmfTyiTbC5MzZbRiUvP8bKLXr+NU9fK4&#10;N38AAAD//wMAUEsDBBQABgAIAAAAIQD9QFKk3gAAAAsBAAAPAAAAZHJzL2Rvd25yZXYueG1sTI/L&#10;TsMwEEX3SPyDNUhsEHWITNOEOBUggdj28QFOPE0i4nEUu0369wwr2M3VHN1HuV3cIC44hd6ThqdV&#10;AgKp8banVsPx8PG4ARGiIWsGT6jhigG21e1NaQrrZ9rhZR9bwSYUCqOhi3EspAxNh86ElR+R+Hfy&#10;kzOR5dRKO5mZzd0g0yRZS2d64oTOjPjeYfO9PzsNp6/54Tmf6894zHZq/Wb6rPZXre/vltcXEBGX&#10;+AfDb32uDhV3qv2ZbBAD6zxPGdWgVKJAMKFUymNqPjZZCrIq5f8N1Q8AAAD//wMAUEsBAi0AFAAG&#10;AAgAAAAhALaDOJL+AAAA4QEAABMAAAAAAAAAAAAAAAAAAAAAAFtDb250ZW50X1R5cGVzXS54bWxQ&#10;SwECLQAUAAYACAAAACEAOP0h/9YAAACUAQAACwAAAAAAAAAAAAAAAAAvAQAAX3JlbHMvLnJlbHNQ&#10;SwECLQAUAAYACAAAACEA/svxkSMCAAAkBAAADgAAAAAAAAAAAAAAAAAuAgAAZHJzL2Uyb0RvYy54&#10;bWxQSwECLQAUAAYACAAAACEA/UBSpN4AAAALAQAADwAAAAAAAAAAAAAAAAB9BAAAZHJzL2Rvd25y&#10;ZXYueG1sUEsFBgAAAAAEAAQA8wAAAIgFAAAAAA==&#10;" stroked="f">
                <v:textbox>
                  <w:txbxContent>
                    <w:p w14:paraId="7D000AF4" w14:textId="77D3E6F1" w:rsidR="001544BE" w:rsidRDefault="001544BE" w:rsidP="001544BE">
                      <w:pPr>
                        <w:jc w:val="center"/>
                      </w:pPr>
                      <w:proofErr w:type="spellStart"/>
                      <w:r>
                        <w:t>Chỉ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gian</w:t>
                      </w:r>
                      <w:proofErr w:type="spellEnd"/>
                      <w:r>
                        <w:t>, 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64AC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AD500E" wp14:editId="23B74CD5">
            <wp:extent cx="5402580" cy="3162300"/>
            <wp:effectExtent l="0" t="0" r="2667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p w14:paraId="01FFDED3" w14:textId="25C37E48" w:rsidR="00173BB4" w:rsidRDefault="00173BB4" w:rsidP="00173BB4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73BB4">
        <w:rPr>
          <w:rFonts w:ascii="Times New Roman" w:hAnsi="Times New Roman" w:cs="Times New Roman"/>
          <w:b/>
          <w:sz w:val="26"/>
          <w:szCs w:val="26"/>
        </w:rPr>
        <w:t>Biểu</w:t>
      </w:r>
      <w:proofErr w:type="spellEnd"/>
      <w:r w:rsidRPr="00173B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173BB4">
        <w:rPr>
          <w:rFonts w:ascii="Times New Roman" w:hAnsi="Times New Roman" w:cs="Times New Roman"/>
          <w:b/>
          <w:sz w:val="26"/>
          <w:szCs w:val="26"/>
        </w:rPr>
        <w:t xml:space="preserve"> so </w:t>
      </w:r>
      <w:proofErr w:type="spellStart"/>
      <w:r w:rsidRPr="00173BB4">
        <w:rPr>
          <w:rFonts w:ascii="Times New Roman" w:hAnsi="Times New Roman" w:cs="Times New Roman"/>
          <w:b/>
          <w:sz w:val="26"/>
          <w:szCs w:val="26"/>
        </w:rPr>
        <w:t>sánh</w:t>
      </w:r>
      <w:proofErr w:type="spellEnd"/>
      <w:r w:rsidRPr="00173B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173B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 w:rsidRPr="00173B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173B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173B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173B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173B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 w:rsidRPr="00173B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173B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14:paraId="5E9BBB5B" w14:textId="33955448" w:rsidR="00173BB4" w:rsidRPr="00173BB4" w:rsidRDefault="00173BB4" w:rsidP="00173BB4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73BB4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173BB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173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73BB4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173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73BB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173B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3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73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3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173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173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73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73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73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3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3BB4">
        <w:rPr>
          <w:rFonts w:ascii="Times New Roman" w:hAnsi="Times New Roman" w:cs="Times New Roman"/>
          <w:sz w:val="26"/>
          <w:szCs w:val="26"/>
        </w:rPr>
        <w:t xml:space="preserve"> &lt;</w:t>
      </w:r>
      <w:hyperlink r:id="rId13" w:history="1">
        <w:r w:rsidRPr="00173BB4">
          <w:rPr>
            <w:rStyle w:val="Hyperlink"/>
            <w:rFonts w:ascii="Times New Roman" w:hAnsi="Times New Roman" w:cs="Times New Roman"/>
            <w:sz w:val="26"/>
            <w:szCs w:val="26"/>
          </w:rPr>
          <w:t>link</w:t>
        </w:r>
      </w:hyperlink>
      <w:r w:rsidRPr="00173BB4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173BB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73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3BB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73BB4">
        <w:rPr>
          <w:rFonts w:ascii="Times New Roman" w:hAnsi="Times New Roman" w:cs="Times New Roman"/>
          <w:sz w:val="26"/>
          <w:szCs w:val="26"/>
        </w:rPr>
        <w:t>”</w:t>
      </w:r>
    </w:p>
    <w:sectPr w:rsidR="00173BB4" w:rsidRPr="0017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BD8E7" w14:textId="77777777" w:rsidR="006327CE" w:rsidRDefault="006327CE" w:rsidP="00BB4E44">
      <w:pPr>
        <w:spacing w:after="0" w:line="240" w:lineRule="auto"/>
      </w:pPr>
      <w:r>
        <w:separator/>
      </w:r>
    </w:p>
  </w:endnote>
  <w:endnote w:type="continuationSeparator" w:id="0">
    <w:p w14:paraId="49BFB208" w14:textId="77777777" w:rsidR="006327CE" w:rsidRDefault="006327CE" w:rsidP="00BB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6F6CD" w14:textId="77777777" w:rsidR="006327CE" w:rsidRDefault="006327CE" w:rsidP="00BB4E44">
      <w:pPr>
        <w:spacing w:after="0" w:line="240" w:lineRule="auto"/>
      </w:pPr>
      <w:r>
        <w:separator/>
      </w:r>
    </w:p>
  </w:footnote>
  <w:footnote w:type="continuationSeparator" w:id="0">
    <w:p w14:paraId="2481A174" w14:textId="77777777" w:rsidR="006327CE" w:rsidRDefault="006327CE" w:rsidP="00BB4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FC8"/>
    <w:multiLevelType w:val="hybridMultilevel"/>
    <w:tmpl w:val="D996C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CF5489"/>
    <w:multiLevelType w:val="hybridMultilevel"/>
    <w:tmpl w:val="6B82DBFC"/>
    <w:lvl w:ilvl="0" w:tplc="6BD2B1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0B53F5"/>
    <w:multiLevelType w:val="hybridMultilevel"/>
    <w:tmpl w:val="9F6C69DE"/>
    <w:lvl w:ilvl="0" w:tplc="D5B07C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047D60"/>
    <w:multiLevelType w:val="hybridMultilevel"/>
    <w:tmpl w:val="C622A244"/>
    <w:lvl w:ilvl="0" w:tplc="1A4668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436E6"/>
    <w:multiLevelType w:val="hybridMultilevel"/>
    <w:tmpl w:val="70FA9288"/>
    <w:lvl w:ilvl="0" w:tplc="07188C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E97F21"/>
    <w:multiLevelType w:val="hybridMultilevel"/>
    <w:tmpl w:val="0352CDCE"/>
    <w:lvl w:ilvl="0" w:tplc="8F6CC1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D2420"/>
    <w:multiLevelType w:val="hybridMultilevel"/>
    <w:tmpl w:val="AF8654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65B9A"/>
    <w:multiLevelType w:val="hybridMultilevel"/>
    <w:tmpl w:val="873227CA"/>
    <w:lvl w:ilvl="0" w:tplc="95846A3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B2CDE"/>
    <w:multiLevelType w:val="hybridMultilevel"/>
    <w:tmpl w:val="E3B8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F91732"/>
    <w:multiLevelType w:val="hybridMultilevel"/>
    <w:tmpl w:val="9BAE082C"/>
    <w:lvl w:ilvl="0" w:tplc="C13EFD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58"/>
    <w:rsid w:val="00126446"/>
    <w:rsid w:val="001544BE"/>
    <w:rsid w:val="00172EE7"/>
    <w:rsid w:val="00173BB4"/>
    <w:rsid w:val="002700D1"/>
    <w:rsid w:val="004066A0"/>
    <w:rsid w:val="00462A82"/>
    <w:rsid w:val="004F43FA"/>
    <w:rsid w:val="006327CE"/>
    <w:rsid w:val="00634D9D"/>
    <w:rsid w:val="007452A7"/>
    <w:rsid w:val="007E16EE"/>
    <w:rsid w:val="007F5999"/>
    <w:rsid w:val="00991E40"/>
    <w:rsid w:val="009B40C7"/>
    <w:rsid w:val="009D7498"/>
    <w:rsid w:val="00B23AD4"/>
    <w:rsid w:val="00B64043"/>
    <w:rsid w:val="00B86D3D"/>
    <w:rsid w:val="00BB4E44"/>
    <w:rsid w:val="00C72D58"/>
    <w:rsid w:val="00CB3356"/>
    <w:rsid w:val="00D53739"/>
    <w:rsid w:val="00D64ACD"/>
    <w:rsid w:val="00DC2052"/>
    <w:rsid w:val="00EB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8C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72D58"/>
    <w:rPr>
      <w:color w:val="666666"/>
    </w:rPr>
  </w:style>
  <w:style w:type="paragraph" w:styleId="ListParagraph">
    <w:name w:val="List Paragraph"/>
    <w:basedOn w:val="Normal"/>
    <w:uiPriority w:val="34"/>
    <w:qFormat/>
    <w:rsid w:val="007E1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49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2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3B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BB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E44"/>
  </w:style>
  <w:style w:type="paragraph" w:styleId="Footer">
    <w:name w:val="footer"/>
    <w:basedOn w:val="Normal"/>
    <w:link w:val="FooterChar"/>
    <w:uiPriority w:val="99"/>
    <w:unhideWhenUsed/>
    <w:rsid w:val="00BB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E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72D58"/>
    <w:rPr>
      <w:color w:val="666666"/>
    </w:rPr>
  </w:style>
  <w:style w:type="paragraph" w:styleId="ListParagraph">
    <w:name w:val="List Paragraph"/>
    <w:basedOn w:val="Normal"/>
    <w:uiPriority w:val="34"/>
    <w:qFormat/>
    <w:rsid w:val="007E1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49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2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3B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BB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E44"/>
  </w:style>
  <w:style w:type="paragraph" w:styleId="Footer">
    <w:name w:val="footer"/>
    <w:basedOn w:val="Normal"/>
    <w:link w:val="FooterChar"/>
    <w:uiPriority w:val="99"/>
    <w:unhideWhenUsed/>
    <w:rsid w:val="00BB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th.libretexts.org/Under_Construction/Stalled_Project_(Not_under_Active_Development)/Book%3A_Calculus_for_the_Life_Sciences_-_A_Modeling_Approach_Volume_1_(Cornette_and_Acherman)/01%3A_Mathematical_Models_of_Biological_Processes/1.01%3A_Section_1-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Biểu</a:t>
            </a:r>
            <a:r>
              <a:rPr lang="en-US" baseline="0"/>
              <a:t> đồ A</a:t>
            </a:r>
            <a:endParaRPr lang="vi-VN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7571449402158058E-2"/>
          <c:y val="0.16191476065491814"/>
          <c:w val="0.61803040244969376"/>
          <c:h val="0.6672453443319583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Mật độ quần thể Bt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2.1999999999999999E-2</c:v>
                </c:pt>
                <c:pt idx="1">
                  <c:v>3.5999999999999997E-2</c:v>
                </c:pt>
                <c:pt idx="2">
                  <c:v>0.06</c:v>
                </c:pt>
                <c:pt idx="3">
                  <c:v>0.10100000000000001</c:v>
                </c:pt>
                <c:pt idx="4">
                  <c:v>0.16900000000000001</c:v>
                </c:pt>
                <c:pt idx="5">
                  <c:v>0.26600000000000001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374336"/>
        <c:axId val="130049152"/>
      </c:lineChart>
      <c:catAx>
        <c:axId val="39374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0049152"/>
        <c:crosses val="autoZero"/>
        <c:auto val="1"/>
        <c:lblAlgn val="ctr"/>
        <c:lblOffset val="100"/>
        <c:noMultiLvlLbl val="0"/>
      </c:catAx>
      <c:valAx>
        <c:axId val="130049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37433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Biểu</a:t>
            </a:r>
            <a:r>
              <a:rPr lang="en-US" baseline="0"/>
              <a:t> đồ B</a:t>
            </a:r>
            <a:endParaRPr lang="vi-VN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7571449402158058E-2"/>
          <c:y val="0.16697444069491313"/>
          <c:w val="0.58330818022747155"/>
          <c:h val="0.6383761404824397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Mật độ quần thể (Bt1 - Bt)/1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1.4E-2</c:v>
                </c:pt>
                <c:pt idx="1">
                  <c:v>2.4E-2</c:v>
                </c:pt>
                <c:pt idx="2">
                  <c:v>4.1000000000000002E-2</c:v>
                </c:pt>
                <c:pt idx="3">
                  <c:v>6.8000000000000005E-2</c:v>
                </c:pt>
                <c:pt idx="4">
                  <c:v>9.7000000000000003E-2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077824"/>
        <c:axId val="130050880"/>
      </c:lineChart>
      <c:catAx>
        <c:axId val="128077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0050880"/>
        <c:crosses val="autoZero"/>
        <c:auto val="1"/>
        <c:lblAlgn val="ctr"/>
        <c:lblOffset val="100"/>
        <c:noMultiLvlLbl val="0"/>
      </c:catAx>
      <c:valAx>
        <c:axId val="130050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8077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Biểu</a:t>
            </a:r>
            <a:r>
              <a:rPr lang="en-US" baseline="0"/>
              <a:t> đồ C</a:t>
            </a:r>
            <a:endParaRPr lang="vi-VN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7571449402158058E-2"/>
          <c:y val="0.16697444069491313"/>
          <c:w val="0.58330818022747155"/>
          <c:h val="0.6621856642919634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Mật độ quần thể (Bt1 - Bt)/1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2.1999999999999999E-2</c:v>
                </c:pt>
                <c:pt idx="1">
                  <c:v>3.5999999999999997E-2</c:v>
                </c:pt>
                <c:pt idx="2">
                  <c:v>0.06</c:v>
                </c:pt>
                <c:pt idx="3">
                  <c:v>0.10100000000000001</c:v>
                </c:pt>
                <c:pt idx="4">
                  <c:v>0.16900000000000001</c:v>
                </c:pt>
                <c:pt idx="5">
                  <c:v>0.26600000000000001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1.4E-2</c:v>
                </c:pt>
                <c:pt idx="1">
                  <c:v>2.4E-2</c:v>
                </c:pt>
                <c:pt idx="2">
                  <c:v>4.1000000000000002E-2</c:v>
                </c:pt>
                <c:pt idx="3">
                  <c:v>6.8000000000000005E-2</c:v>
                </c:pt>
                <c:pt idx="4">
                  <c:v>9.7000000000000003E-2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079872"/>
        <c:axId val="130052608"/>
      </c:lineChart>
      <c:catAx>
        <c:axId val="128079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0052608"/>
        <c:crosses val="autoZero"/>
        <c:auto val="1"/>
        <c:lblAlgn val="ctr"/>
        <c:lblOffset val="100"/>
        <c:noMultiLvlLbl val="0"/>
      </c:catAx>
      <c:valAx>
        <c:axId val="130052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8079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856761028989853E-2"/>
          <c:y val="4.4588432470037631E-2"/>
          <c:w val="0.56146952011816575"/>
          <c:h val="0.7584169749865605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Mật độ quần thể (thực nghiệm)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2.1999999999999999E-2</c:v>
                </c:pt>
                <c:pt idx="1">
                  <c:v>3.5999999999999997E-2</c:v>
                </c:pt>
                <c:pt idx="2">
                  <c:v>0.06</c:v>
                </c:pt>
                <c:pt idx="3">
                  <c:v>0.10100000000000001</c:v>
                </c:pt>
                <c:pt idx="4">
                  <c:v>0.16900000000000001</c:v>
                </c:pt>
                <c:pt idx="5">
                  <c:v>0.26600000000000001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Mật độ quần thể (tính toán từ phương trình (3))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2.1999999999999999E-2</c:v>
                </c:pt>
                <c:pt idx="1">
                  <c:v>3.6999999999999998E-2</c:v>
                </c:pt>
                <c:pt idx="2">
                  <c:v>6.0999999999999999E-2</c:v>
                </c:pt>
                <c:pt idx="3">
                  <c:v>0.10199999999999999</c:v>
                </c:pt>
                <c:pt idx="4">
                  <c:v>0.17</c:v>
                </c:pt>
                <c:pt idx="5">
                  <c:v>0.28299999999999997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302336"/>
        <c:axId val="130054336"/>
      </c:lineChart>
      <c:catAx>
        <c:axId val="132302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0054336"/>
        <c:crosses val="autoZero"/>
        <c:auto val="1"/>
        <c:lblAlgn val="ctr"/>
        <c:lblOffset val="100"/>
        <c:noMultiLvlLbl val="0"/>
      </c:catAx>
      <c:valAx>
        <c:axId val="130054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230233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0.25</cdr:x>
      <cdr:y>0.90435</cdr:y>
    </cdr:from>
    <cdr:to>
      <cdr:x>0.48333</cdr:x>
      <cdr:y>0.98043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371600" y="3169920"/>
          <a:ext cx="128016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100"/>
            <a:t>Chỉ</a:t>
          </a:r>
          <a:r>
            <a:rPr lang="en-US" sz="1100" baseline="0"/>
            <a:t> số thời gian, t</a:t>
          </a:r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0.25278</cdr:x>
      <cdr:y>0.89524</cdr:y>
    </cdr:from>
    <cdr:to>
      <cdr:x>0.49028</cdr:x>
      <cdr:y>0.97619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386840" y="2865120"/>
          <a:ext cx="1303020" cy="2590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Chỉ</a:t>
          </a:r>
          <a:r>
            <a:rPr lang="en-US" sz="1100" baseline="0"/>
            <a:t> số thời gian, t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666E7-7830-4A4A-A232-931B5D2C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tran</dc:creator>
  <cp:lastModifiedBy>LENOVO</cp:lastModifiedBy>
  <cp:revision>2</cp:revision>
  <dcterms:created xsi:type="dcterms:W3CDTF">2023-11-22T13:43:00Z</dcterms:created>
  <dcterms:modified xsi:type="dcterms:W3CDTF">2023-11-23T08:01:00Z</dcterms:modified>
</cp:coreProperties>
</file>