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417524"/>
        <w:docPartObj>
          <w:docPartGallery w:val="Cover Pages"/>
          <w:docPartUnique/>
        </w:docPartObj>
      </w:sdtPr>
      <w:sdtEndPr/>
      <w:sdtContent>
        <w:p w:rsidR="006A1C30" w:rsidRDefault="006A1C30"/>
        <w:p w:rsidR="006A1C30" w:rsidRDefault="00842F9C">
          <w:r>
            <w:rPr>
              <w:noProof/>
              <w:lang w:eastAsia="en-US"/>
            </w:rPr>
            <w:pict>
              <v:group id="_x0000_s1026" style="position:absolute;margin-left:0;margin-top:0;width:564.8pt;height:799.05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a86c2a [2409]" stroked="f">
                  <v:textbox style="mso-next-textbox:#_x0000_s1028" inset="18pt,,18pt">
                    <w:txbxContent>
                      <w:p w:rsidR="006A1C30" w:rsidRDefault="00842F9C">
                        <w:pPr>
                          <w:pStyle w:val="Sansinterligne"/>
                          <w:rPr>
                            <w:smallCaps/>
                            <w:color w:val="FFFFFF" w:themeColor="background1"/>
                            <w:sz w:val="44"/>
                            <w:szCs w:val="44"/>
                          </w:rPr>
                        </w:pPr>
                        <w:sdt>
                          <w:sdtPr>
                            <w:rPr>
                              <w:smallCaps/>
                              <w:color w:val="FFFFFF" w:themeColor="background1"/>
                              <w:sz w:val="44"/>
                              <w:szCs w:val="44"/>
                            </w:rPr>
                            <w:alias w:val="Société"/>
                            <w:id w:val="158417540"/>
                            <w:placeholder>
                              <w:docPart w:val="9EFE670A56FB4434B0F49A9C86B0F480"/>
                            </w:placeholder>
                            <w:dataBinding w:prefixMappings="xmlns:ns0='http://schemas.openxmlformats.org/officeDocument/2006/extended-properties'" w:xpath="/ns0:Properties[1]/ns0:Company[1]" w:storeItemID="{6668398D-A668-4E3E-A5EB-62B293D839F1}"/>
                            <w:text/>
                          </w:sdtPr>
                          <w:sdtEndPr/>
                          <w:sdtContent>
                            <w:r w:rsidR="006A1C30">
                              <w:rPr>
                                <w:smallCaps/>
                                <w:color w:val="FFFFFF" w:themeColor="background1"/>
                                <w:sz w:val="44"/>
                                <w:szCs w:val="44"/>
                              </w:rPr>
                              <w:t>Arthur TORRENTE – Kevin WATHTHUHEWA</w:t>
                            </w:r>
                          </w:sdtContent>
                        </w:sdt>
                      </w:p>
                    </w:txbxContent>
                  </v:textbox>
                </v:rect>
                <v:rect id="_x0000_s1029" style="position:absolute;left:354;top:9607;width:2860;height:1073" fillcolor="#988600 [2405]" stroked="f">
                  <v:fill color2="#ffed66 [1621]"/>
                </v:rect>
                <v:rect id="_x0000_s1030" style="position:absolute;left:3245;top:9607;width:2860;height:1073" fillcolor="#988600 [2405]" stroked="f">
                  <v:fill color2="#ffe419 [2421]"/>
                </v:rect>
                <v:rect id="_x0000_s1031" style="position:absolute;left:6137;top:9607;width:2860;height:1073" fillcolor="#988600 [2405]" stroked="f">
                  <v:fill color2="#988600 [2405]"/>
                </v:rect>
                <v:rect id="_x0000_s1032" style="position:absolute;left:9028;top:9607;width:2860;height:1073;v-text-anchor:middle" fillcolor="#988600 [2405]" stroked="f">
                  <v:fill color2="#87a0ac [2414]"/>
                  <v:textbox style="mso-next-textbox:#_x0000_s1032">
                    <w:txbxContent>
                      <w:sdt>
                        <w:sdtPr>
                          <w:rPr>
                            <w:rFonts w:asciiTheme="majorHAnsi" w:eastAsiaTheme="majorEastAsia" w:hAnsiTheme="majorHAnsi" w:cstheme="majorBidi"/>
                            <w:color w:val="F5DFDA" w:themeColor="accent1" w:themeTint="33"/>
                            <w:sz w:val="56"/>
                            <w:szCs w:val="56"/>
                          </w:rPr>
                          <w:alias w:val="Année"/>
                          <w:id w:val="158417541"/>
                          <w:placeholder>
                            <w:docPart w:val="6EF9FCEA4F884E04A82776AD523F6CAF"/>
                          </w:placeholder>
                          <w:dataBinding w:prefixMappings="xmlns:ns0='http://schemas.microsoft.com/office/2006/coverPageProps'" w:xpath="/ns0:CoverPageProperties[1]/ns0:PublishDate[1]" w:storeItemID="{55AF091B-3C7A-41E3-B477-F2FDAA23CFDA}"/>
                          <w:date w:fullDate="2014-05-04T00:00:00Z">
                            <w:dateFormat w:val="yyyy"/>
                            <w:lid w:val="fr-FR"/>
                            <w:storeMappedDataAs w:val="dateTime"/>
                            <w:calendar w:val="gregorian"/>
                          </w:date>
                        </w:sdtPr>
                        <w:sdtEndPr/>
                        <w:sdtContent>
                          <w:p w:rsidR="006A1C30" w:rsidRDefault="006A1C30">
                            <w:pPr>
                              <w:pStyle w:val="Sansinterligne"/>
                              <w:rPr>
                                <w:rFonts w:asciiTheme="majorHAnsi" w:eastAsiaTheme="majorEastAsia" w:hAnsiTheme="majorHAnsi" w:cstheme="majorBidi"/>
                                <w:color w:val="F5DFDA" w:themeColor="accent1" w:themeTint="33"/>
                                <w:sz w:val="56"/>
                                <w:szCs w:val="56"/>
                              </w:rPr>
                            </w:pPr>
                            <w:r>
                              <w:rPr>
                                <w:rFonts w:asciiTheme="majorHAnsi" w:eastAsiaTheme="majorEastAsia" w:hAnsiTheme="majorHAnsi" w:cstheme="majorBidi"/>
                                <w:color w:val="F5DFDA" w:themeColor="accent1" w:themeTint="33"/>
                                <w:sz w:val="56"/>
                                <w:szCs w:val="56"/>
                              </w:rPr>
                              <w:t>2014</w:t>
                            </w:r>
                          </w:p>
                        </w:sdtContent>
                      </w:sdt>
                    </w:txbxContent>
                  </v:textbox>
                </v:rect>
                <v:rect id="_x0000_s1033" style="position:absolute;left:354;top:2263;width:8643;height:7316;v-text-anchor:middle" fillcolor="#8cadae [3206]" stroked="f">
                  <v:textbox style="mso-next-textbox:#_x0000_s1033" inset="18pt,,18pt">
                    <w:txbxContent>
                      <w:sdt>
                        <w:sdtPr>
                          <w:rPr>
                            <w:rFonts w:asciiTheme="majorHAnsi" w:eastAsiaTheme="majorEastAsia" w:hAnsiTheme="majorHAnsi" w:cstheme="majorBidi"/>
                            <w:color w:val="655900" w:themeColor="accent2" w:themeShade="7F"/>
                            <w:sz w:val="72"/>
                            <w:szCs w:val="72"/>
                          </w:rPr>
                          <w:alias w:val="Titre"/>
                          <w:id w:val="158417542"/>
                          <w:placeholder>
                            <w:docPart w:val="EC5F0DE4B16945C1879FCFB0995A9E1F"/>
                          </w:placeholder>
                          <w:dataBinding w:prefixMappings="xmlns:ns0='http://schemas.openxmlformats.org/package/2006/metadata/core-properties' xmlns:ns1='http://purl.org/dc/elements/1.1/'" w:xpath="/ns0:coreProperties[1]/ns1:title[1]" w:storeItemID="{6C3C8BC8-F283-45AE-878A-BAB7291924A1}"/>
                          <w:text/>
                        </w:sdtPr>
                        <w:sdtEndPr/>
                        <w:sdtContent>
                          <w:p w:rsidR="006A1C30" w:rsidRDefault="006A1C30">
                            <w:pPr>
                              <w:jc w:val="right"/>
                              <w:rPr>
                                <w:rFonts w:asciiTheme="majorHAnsi" w:eastAsiaTheme="majorEastAsia" w:hAnsiTheme="majorHAnsi" w:cstheme="majorBidi"/>
                                <w:color w:val="655900" w:themeColor="accent2" w:themeShade="7F"/>
                                <w:sz w:val="72"/>
                                <w:szCs w:val="72"/>
                              </w:rPr>
                            </w:pPr>
                            <w:r>
                              <w:rPr>
                                <w:rFonts w:asciiTheme="majorHAnsi" w:eastAsiaTheme="majorEastAsia" w:hAnsiTheme="majorHAnsi" w:cstheme="majorBidi"/>
                                <w:color w:val="655900" w:themeColor="accent2" w:themeShade="7F"/>
                                <w:sz w:val="72"/>
                                <w:szCs w:val="72"/>
                              </w:rPr>
                              <w:t>Devoir Level Design</w:t>
                            </w:r>
                          </w:p>
                        </w:sdtContent>
                      </w:sdt>
                      <w:sdt>
                        <w:sdtPr>
                          <w:rPr>
                            <w:color w:val="FFFFFF" w:themeColor="background1"/>
                            <w:sz w:val="40"/>
                            <w:szCs w:val="40"/>
                          </w:rPr>
                          <w:alias w:val="Sous-titre"/>
                          <w:id w:val="158417543"/>
                          <w:placeholder>
                            <w:docPart w:val="E779321BF8A54AE1AE63BC824CD75D17"/>
                          </w:placeholder>
                          <w:dataBinding w:prefixMappings="xmlns:ns0='http://schemas.openxmlformats.org/package/2006/metadata/core-properties' xmlns:ns1='http://purl.org/dc/elements/1.1/'" w:xpath="/ns0:coreProperties[1]/ns1:subject[1]" w:storeItemID="{6C3C8BC8-F283-45AE-878A-BAB7291924A1}"/>
                          <w:text/>
                        </w:sdtPr>
                        <w:sdtEndPr/>
                        <w:sdtContent>
                          <w:p w:rsidR="006A1C30" w:rsidRDefault="006A1C30">
                            <w:pPr>
                              <w:jc w:val="right"/>
                              <w:rPr>
                                <w:color w:val="FFFFFF" w:themeColor="background1"/>
                                <w:sz w:val="40"/>
                                <w:szCs w:val="40"/>
                              </w:rPr>
                            </w:pPr>
                            <w:r>
                              <w:rPr>
                                <w:color w:val="FFFFFF" w:themeColor="background1"/>
                                <w:sz w:val="40"/>
                                <w:szCs w:val="40"/>
                              </w:rPr>
                              <w:t>LD du projet annuel</w:t>
                            </w:r>
                          </w:p>
                        </w:sdtContent>
                      </w:sdt>
                      <w:sdt>
                        <w:sdtPr>
                          <w:rPr>
                            <w:color w:val="FFFFFF" w:themeColor="background1"/>
                            <w:sz w:val="28"/>
                            <w:szCs w:val="28"/>
                          </w:rPr>
                          <w:alias w:val="Auteur"/>
                          <w:id w:val="158417544"/>
                          <w:dataBinding w:prefixMappings="xmlns:ns0='http://schemas.openxmlformats.org/package/2006/metadata/core-properties' xmlns:ns1='http://purl.org/dc/elements/1.1/'" w:xpath="/ns0:coreProperties[1]/ns1:creator[1]" w:storeItemID="{6C3C8BC8-F283-45AE-878A-BAB7291924A1}"/>
                          <w:text/>
                        </w:sdtPr>
                        <w:sdtEndPr/>
                        <w:sdtContent>
                          <w:p w:rsidR="006A1C30" w:rsidRDefault="006A1C30">
                            <w:pPr>
                              <w:jc w:val="right"/>
                              <w:rPr>
                                <w:color w:val="FFFFFF" w:themeColor="background1"/>
                                <w:sz w:val="28"/>
                                <w:szCs w:val="28"/>
                              </w:rPr>
                            </w:pPr>
                            <w:r>
                              <w:rPr>
                                <w:color w:val="FFFFFF" w:themeColor="background1"/>
                                <w:sz w:val="28"/>
                                <w:szCs w:val="28"/>
                              </w:rPr>
                              <w:t>ESGI – 3A DJV</w:t>
                            </w:r>
                          </w:p>
                        </w:sdtContent>
                      </w:sdt>
                    </w:txbxContent>
                  </v:textbox>
                </v:rect>
                <v:rect id="_x0000_s1034" style="position:absolute;left:9028;top:2263;width:2859;height:7316" fillcolor="#f5dfda [660]" stroked="f">
                  <v:fill color2="#9fb3bd [2734]"/>
                </v:rect>
                <v:rect id="_x0000_s1035" style="position:absolute;left:354;top:10710;width:8643;height:3937" fillcolor="#ccb400 [3205]" stroked="f">
                  <v:fill color2="#9fb3bd [2734]"/>
                </v:rect>
                <v:rect id="_x0000_s1036" style="position:absolute;left:9028;top:10710;width:2859;height:3937" fillcolor="#abc3a8 [2424]" stroked="f">
                  <v:fill color2="#9fb3bd [2734]"/>
                </v:rect>
                <v:rect id="_x0000_s1037" style="position:absolute;left:354;top:14677;width:11527;height:716;v-text-anchor:middle" fillcolor="#988600 [2405]" stroked="f">
                  <v:textbox style="mso-next-textbox:#_x0000_s1037">
                    <w:txbxContent>
                      <w:sdt>
                        <w:sdtPr>
                          <w:rPr>
                            <w:smallCaps/>
                            <w:color w:val="FFFFFF" w:themeColor="background1"/>
                            <w:spacing w:val="60"/>
                            <w:sz w:val="28"/>
                            <w:szCs w:val="28"/>
                          </w:rPr>
                          <w:alias w:val="Adresse"/>
                          <w:id w:val="158417545"/>
                          <w:dataBinding w:prefixMappings="xmlns:ns0='http://schemas.microsoft.com/office/2006/coverPageProps'" w:xpath="/ns0:CoverPageProperties[1]/ns0:CompanyAddress[1]" w:storeItemID="{55AF091B-3C7A-41E3-B477-F2FDAA23CFDA}"/>
                          <w:text w:multiLine="1"/>
                        </w:sdtPr>
                        <w:sdtEndPr/>
                        <w:sdtContent>
                          <w:p w:rsidR="006A1C30" w:rsidRDefault="006A1C30">
                            <w:pPr>
                              <w:pStyle w:val="Sansinterligne"/>
                              <w:jc w:val="center"/>
                              <w:rPr>
                                <w:smallCaps/>
                                <w:color w:val="FFFFFF" w:themeColor="background1"/>
                                <w:spacing w:val="60"/>
                                <w:sz w:val="28"/>
                                <w:szCs w:val="28"/>
                              </w:rPr>
                            </w:pPr>
                            <w:r>
                              <w:rPr>
                                <w:smallCaps/>
                                <w:color w:val="FFFFFF" w:themeColor="background1"/>
                                <w:spacing w:val="60"/>
                                <w:sz w:val="28"/>
                                <w:szCs w:val="28"/>
                              </w:rPr>
                              <w:t xml:space="preserve">  </w:t>
                            </w:r>
                          </w:p>
                        </w:sdtContent>
                      </w:sdt>
                    </w:txbxContent>
                  </v:textbox>
                </v:rect>
                <w10:wrap anchorx="page" anchory="page"/>
              </v:group>
            </w:pict>
          </w:r>
        </w:p>
        <w:p w:rsidR="006A1C30" w:rsidRDefault="006A1C30" w:rsidP="006A1C30">
          <w:r>
            <w:br w:type="page"/>
          </w:r>
        </w:p>
      </w:sdtContent>
    </w:sdt>
    <w:sdt>
      <w:sdtPr>
        <w:rPr>
          <w:rFonts w:asciiTheme="minorHAnsi" w:eastAsiaTheme="minorEastAsia" w:hAnsiTheme="minorHAnsi" w:cstheme="minorBidi"/>
          <w:b w:val="0"/>
          <w:bCs w:val="0"/>
          <w:color w:val="auto"/>
          <w:sz w:val="22"/>
          <w:szCs w:val="22"/>
          <w:lang w:eastAsia="ja-JP"/>
        </w:rPr>
        <w:id w:val="158417539"/>
        <w:docPartObj>
          <w:docPartGallery w:val="Table of Contents"/>
          <w:docPartUnique/>
        </w:docPartObj>
      </w:sdtPr>
      <w:sdtEndPr/>
      <w:sdtContent>
        <w:p w:rsidR="006E4068" w:rsidRDefault="006E4068">
          <w:pPr>
            <w:pStyle w:val="En-ttedetabledesmatires"/>
          </w:pPr>
          <w:r>
            <w:t>Sommaire</w:t>
          </w:r>
        </w:p>
        <w:bookmarkStart w:id="0" w:name="_GoBack"/>
        <w:bookmarkEnd w:id="0"/>
        <w:p w:rsidR="00842F9C" w:rsidRDefault="006E406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386753745" w:history="1">
            <w:r w:rsidR="00842F9C" w:rsidRPr="008B4B22">
              <w:rPr>
                <w:rStyle w:val="Lienhypertexte"/>
                <w:noProof/>
              </w:rPr>
              <w:t>1.</w:t>
            </w:r>
            <w:r w:rsidR="00842F9C">
              <w:rPr>
                <w:noProof/>
                <w:lang w:eastAsia="fr-FR"/>
              </w:rPr>
              <w:tab/>
            </w:r>
            <w:r w:rsidR="00842F9C" w:rsidRPr="008B4B22">
              <w:rPr>
                <w:rStyle w:val="Lienhypertexte"/>
                <w:noProof/>
              </w:rPr>
              <w:t>Information et schéma du niveau</w:t>
            </w:r>
            <w:r w:rsidR="00842F9C">
              <w:rPr>
                <w:noProof/>
                <w:webHidden/>
              </w:rPr>
              <w:tab/>
            </w:r>
            <w:r w:rsidR="00842F9C">
              <w:rPr>
                <w:noProof/>
                <w:webHidden/>
              </w:rPr>
              <w:fldChar w:fldCharType="begin"/>
            </w:r>
            <w:r w:rsidR="00842F9C">
              <w:rPr>
                <w:noProof/>
                <w:webHidden/>
              </w:rPr>
              <w:instrText xml:space="preserve"> PAGEREF _Toc386753745 \h </w:instrText>
            </w:r>
            <w:r w:rsidR="00842F9C">
              <w:rPr>
                <w:noProof/>
                <w:webHidden/>
              </w:rPr>
            </w:r>
            <w:r w:rsidR="00842F9C">
              <w:rPr>
                <w:noProof/>
                <w:webHidden/>
              </w:rPr>
              <w:fldChar w:fldCharType="separate"/>
            </w:r>
            <w:r w:rsidR="00842F9C">
              <w:rPr>
                <w:noProof/>
                <w:webHidden/>
              </w:rPr>
              <w:t>3</w:t>
            </w:r>
            <w:r w:rsidR="00842F9C">
              <w:rPr>
                <w:noProof/>
                <w:webHidden/>
              </w:rPr>
              <w:fldChar w:fldCharType="end"/>
            </w:r>
          </w:hyperlink>
        </w:p>
        <w:p w:rsidR="00842F9C" w:rsidRDefault="00842F9C">
          <w:pPr>
            <w:pStyle w:val="TM2"/>
            <w:tabs>
              <w:tab w:val="left" w:pos="660"/>
              <w:tab w:val="right" w:leader="dot" w:pos="9062"/>
            </w:tabs>
            <w:rPr>
              <w:noProof/>
              <w:lang w:eastAsia="fr-FR"/>
            </w:rPr>
          </w:pPr>
          <w:hyperlink w:anchor="_Toc386753746" w:history="1">
            <w:r w:rsidRPr="008B4B22">
              <w:rPr>
                <w:rStyle w:val="Lienhypertexte"/>
                <w:noProof/>
              </w:rPr>
              <w:t>a.</w:t>
            </w:r>
            <w:r>
              <w:rPr>
                <w:noProof/>
                <w:lang w:eastAsia="fr-FR"/>
              </w:rPr>
              <w:tab/>
            </w:r>
            <w:r w:rsidRPr="008B4B22">
              <w:rPr>
                <w:rStyle w:val="Lienhypertexte"/>
                <w:noProof/>
              </w:rPr>
              <w:t>Schéma du niveau</w:t>
            </w:r>
            <w:r>
              <w:rPr>
                <w:noProof/>
                <w:webHidden/>
              </w:rPr>
              <w:tab/>
            </w:r>
            <w:r>
              <w:rPr>
                <w:noProof/>
                <w:webHidden/>
              </w:rPr>
              <w:fldChar w:fldCharType="begin"/>
            </w:r>
            <w:r>
              <w:rPr>
                <w:noProof/>
                <w:webHidden/>
              </w:rPr>
              <w:instrText xml:space="preserve"> PAGEREF _Toc386753746 \h </w:instrText>
            </w:r>
            <w:r>
              <w:rPr>
                <w:noProof/>
                <w:webHidden/>
              </w:rPr>
            </w:r>
            <w:r>
              <w:rPr>
                <w:noProof/>
                <w:webHidden/>
              </w:rPr>
              <w:fldChar w:fldCharType="separate"/>
            </w:r>
            <w:r>
              <w:rPr>
                <w:noProof/>
                <w:webHidden/>
              </w:rPr>
              <w:t>3</w:t>
            </w:r>
            <w:r>
              <w:rPr>
                <w:noProof/>
                <w:webHidden/>
              </w:rPr>
              <w:fldChar w:fldCharType="end"/>
            </w:r>
          </w:hyperlink>
        </w:p>
        <w:p w:rsidR="00842F9C" w:rsidRDefault="00842F9C">
          <w:pPr>
            <w:pStyle w:val="TM2"/>
            <w:tabs>
              <w:tab w:val="left" w:pos="660"/>
              <w:tab w:val="right" w:leader="dot" w:pos="9062"/>
            </w:tabs>
            <w:rPr>
              <w:noProof/>
              <w:lang w:eastAsia="fr-FR"/>
            </w:rPr>
          </w:pPr>
          <w:hyperlink w:anchor="_Toc386753747" w:history="1">
            <w:r w:rsidRPr="008B4B22">
              <w:rPr>
                <w:rStyle w:val="Lienhypertexte"/>
                <w:noProof/>
              </w:rPr>
              <w:t>b.</w:t>
            </w:r>
            <w:r>
              <w:rPr>
                <w:noProof/>
                <w:lang w:eastAsia="fr-FR"/>
              </w:rPr>
              <w:tab/>
            </w:r>
            <w:r w:rsidRPr="008B4B22">
              <w:rPr>
                <w:rStyle w:val="Lienhypertexte"/>
                <w:noProof/>
              </w:rPr>
              <w:t>Informations</w:t>
            </w:r>
            <w:r>
              <w:rPr>
                <w:noProof/>
                <w:webHidden/>
              </w:rPr>
              <w:tab/>
            </w:r>
            <w:r>
              <w:rPr>
                <w:noProof/>
                <w:webHidden/>
              </w:rPr>
              <w:fldChar w:fldCharType="begin"/>
            </w:r>
            <w:r>
              <w:rPr>
                <w:noProof/>
                <w:webHidden/>
              </w:rPr>
              <w:instrText xml:space="preserve"> PAGEREF _Toc386753747 \h </w:instrText>
            </w:r>
            <w:r>
              <w:rPr>
                <w:noProof/>
                <w:webHidden/>
              </w:rPr>
            </w:r>
            <w:r>
              <w:rPr>
                <w:noProof/>
                <w:webHidden/>
              </w:rPr>
              <w:fldChar w:fldCharType="separate"/>
            </w:r>
            <w:r>
              <w:rPr>
                <w:noProof/>
                <w:webHidden/>
              </w:rPr>
              <w:t>3</w:t>
            </w:r>
            <w:r>
              <w:rPr>
                <w:noProof/>
                <w:webHidden/>
              </w:rPr>
              <w:fldChar w:fldCharType="end"/>
            </w:r>
          </w:hyperlink>
        </w:p>
        <w:p w:rsidR="00842F9C" w:rsidRDefault="00842F9C">
          <w:pPr>
            <w:pStyle w:val="TM3"/>
            <w:tabs>
              <w:tab w:val="left" w:pos="880"/>
              <w:tab w:val="right" w:leader="dot" w:pos="9062"/>
            </w:tabs>
            <w:rPr>
              <w:noProof/>
              <w:lang w:eastAsia="fr-FR"/>
            </w:rPr>
          </w:pPr>
          <w:hyperlink w:anchor="_Toc386753748" w:history="1">
            <w:r w:rsidRPr="008B4B22">
              <w:rPr>
                <w:rStyle w:val="Lienhypertexte"/>
                <w:noProof/>
              </w:rPr>
              <w:t>i.</w:t>
            </w:r>
            <w:r>
              <w:rPr>
                <w:noProof/>
                <w:lang w:eastAsia="fr-FR"/>
              </w:rPr>
              <w:tab/>
            </w:r>
            <w:r w:rsidRPr="008B4B22">
              <w:rPr>
                <w:rStyle w:val="Lienhypertexte"/>
                <w:noProof/>
              </w:rPr>
              <w:t>Les points de pop</w:t>
            </w:r>
            <w:r>
              <w:rPr>
                <w:noProof/>
                <w:webHidden/>
              </w:rPr>
              <w:tab/>
            </w:r>
            <w:r>
              <w:rPr>
                <w:noProof/>
                <w:webHidden/>
              </w:rPr>
              <w:fldChar w:fldCharType="begin"/>
            </w:r>
            <w:r>
              <w:rPr>
                <w:noProof/>
                <w:webHidden/>
              </w:rPr>
              <w:instrText xml:space="preserve"> PAGEREF _Toc386753748 \h </w:instrText>
            </w:r>
            <w:r>
              <w:rPr>
                <w:noProof/>
                <w:webHidden/>
              </w:rPr>
            </w:r>
            <w:r>
              <w:rPr>
                <w:noProof/>
                <w:webHidden/>
              </w:rPr>
              <w:fldChar w:fldCharType="separate"/>
            </w:r>
            <w:r>
              <w:rPr>
                <w:noProof/>
                <w:webHidden/>
              </w:rPr>
              <w:t>3</w:t>
            </w:r>
            <w:r>
              <w:rPr>
                <w:noProof/>
                <w:webHidden/>
              </w:rPr>
              <w:fldChar w:fldCharType="end"/>
            </w:r>
          </w:hyperlink>
        </w:p>
        <w:p w:rsidR="00842F9C" w:rsidRDefault="00842F9C">
          <w:pPr>
            <w:pStyle w:val="TM1"/>
            <w:tabs>
              <w:tab w:val="left" w:pos="440"/>
              <w:tab w:val="right" w:leader="dot" w:pos="9062"/>
            </w:tabs>
            <w:rPr>
              <w:noProof/>
              <w:lang w:eastAsia="fr-FR"/>
            </w:rPr>
          </w:pPr>
          <w:hyperlink w:anchor="_Toc386753749" w:history="1">
            <w:r w:rsidRPr="008B4B22">
              <w:rPr>
                <w:rStyle w:val="Lienhypertexte"/>
                <w:noProof/>
              </w:rPr>
              <w:t>2.</w:t>
            </w:r>
            <w:r>
              <w:rPr>
                <w:noProof/>
                <w:lang w:eastAsia="fr-FR"/>
              </w:rPr>
              <w:tab/>
            </w:r>
            <w:r w:rsidRPr="008B4B22">
              <w:rPr>
                <w:rStyle w:val="Lienhypertexte"/>
                <w:noProof/>
              </w:rPr>
              <w:t>Explications Détaillées</w:t>
            </w:r>
            <w:r>
              <w:rPr>
                <w:noProof/>
                <w:webHidden/>
              </w:rPr>
              <w:tab/>
            </w:r>
            <w:r>
              <w:rPr>
                <w:noProof/>
                <w:webHidden/>
              </w:rPr>
              <w:fldChar w:fldCharType="begin"/>
            </w:r>
            <w:r>
              <w:rPr>
                <w:noProof/>
                <w:webHidden/>
              </w:rPr>
              <w:instrText xml:space="preserve"> PAGEREF _Toc386753749 \h </w:instrText>
            </w:r>
            <w:r>
              <w:rPr>
                <w:noProof/>
                <w:webHidden/>
              </w:rPr>
            </w:r>
            <w:r>
              <w:rPr>
                <w:noProof/>
                <w:webHidden/>
              </w:rPr>
              <w:fldChar w:fldCharType="separate"/>
            </w:r>
            <w:r>
              <w:rPr>
                <w:noProof/>
                <w:webHidden/>
              </w:rPr>
              <w:t>5</w:t>
            </w:r>
            <w:r>
              <w:rPr>
                <w:noProof/>
                <w:webHidden/>
              </w:rPr>
              <w:fldChar w:fldCharType="end"/>
            </w:r>
          </w:hyperlink>
        </w:p>
        <w:p w:rsidR="00842F9C" w:rsidRDefault="00842F9C">
          <w:pPr>
            <w:pStyle w:val="TM2"/>
            <w:tabs>
              <w:tab w:val="left" w:pos="660"/>
              <w:tab w:val="right" w:leader="dot" w:pos="9062"/>
            </w:tabs>
            <w:rPr>
              <w:noProof/>
              <w:lang w:eastAsia="fr-FR"/>
            </w:rPr>
          </w:pPr>
          <w:hyperlink w:anchor="_Toc386753750" w:history="1">
            <w:r w:rsidRPr="008B4B22">
              <w:rPr>
                <w:rStyle w:val="Lienhypertexte"/>
                <w:noProof/>
              </w:rPr>
              <w:t>a.</w:t>
            </w:r>
            <w:r>
              <w:rPr>
                <w:noProof/>
                <w:lang w:eastAsia="fr-FR"/>
              </w:rPr>
              <w:tab/>
            </w:r>
            <w:r w:rsidRPr="008B4B22">
              <w:rPr>
                <w:rStyle w:val="Lienhypertexte"/>
                <w:noProof/>
              </w:rPr>
              <w:t>Sous-sol</w:t>
            </w:r>
            <w:r>
              <w:rPr>
                <w:noProof/>
                <w:webHidden/>
              </w:rPr>
              <w:tab/>
            </w:r>
            <w:r>
              <w:rPr>
                <w:noProof/>
                <w:webHidden/>
              </w:rPr>
              <w:fldChar w:fldCharType="begin"/>
            </w:r>
            <w:r>
              <w:rPr>
                <w:noProof/>
                <w:webHidden/>
              </w:rPr>
              <w:instrText xml:space="preserve"> PAGEREF _Toc386753750 \h </w:instrText>
            </w:r>
            <w:r>
              <w:rPr>
                <w:noProof/>
                <w:webHidden/>
              </w:rPr>
            </w:r>
            <w:r>
              <w:rPr>
                <w:noProof/>
                <w:webHidden/>
              </w:rPr>
              <w:fldChar w:fldCharType="separate"/>
            </w:r>
            <w:r>
              <w:rPr>
                <w:noProof/>
                <w:webHidden/>
              </w:rPr>
              <w:t>5</w:t>
            </w:r>
            <w:r>
              <w:rPr>
                <w:noProof/>
                <w:webHidden/>
              </w:rPr>
              <w:fldChar w:fldCharType="end"/>
            </w:r>
          </w:hyperlink>
        </w:p>
        <w:p w:rsidR="00842F9C" w:rsidRDefault="00842F9C">
          <w:pPr>
            <w:pStyle w:val="TM2"/>
            <w:tabs>
              <w:tab w:val="left" w:pos="660"/>
              <w:tab w:val="right" w:leader="dot" w:pos="9062"/>
            </w:tabs>
            <w:rPr>
              <w:noProof/>
              <w:lang w:eastAsia="fr-FR"/>
            </w:rPr>
          </w:pPr>
          <w:hyperlink w:anchor="_Toc386753751" w:history="1">
            <w:r w:rsidRPr="008B4B22">
              <w:rPr>
                <w:rStyle w:val="Lienhypertexte"/>
                <w:noProof/>
              </w:rPr>
              <w:t>b.</w:t>
            </w:r>
            <w:r>
              <w:rPr>
                <w:noProof/>
                <w:lang w:eastAsia="fr-FR"/>
              </w:rPr>
              <w:tab/>
            </w:r>
            <w:r w:rsidRPr="008B4B22">
              <w:rPr>
                <w:rStyle w:val="Lienhypertexte"/>
                <w:noProof/>
              </w:rPr>
              <w:t>Rez-de-chaussée</w:t>
            </w:r>
            <w:r>
              <w:rPr>
                <w:noProof/>
                <w:webHidden/>
              </w:rPr>
              <w:tab/>
            </w:r>
            <w:r>
              <w:rPr>
                <w:noProof/>
                <w:webHidden/>
              </w:rPr>
              <w:fldChar w:fldCharType="begin"/>
            </w:r>
            <w:r>
              <w:rPr>
                <w:noProof/>
                <w:webHidden/>
              </w:rPr>
              <w:instrText xml:space="preserve"> PAGEREF _Toc386753751 \h </w:instrText>
            </w:r>
            <w:r>
              <w:rPr>
                <w:noProof/>
                <w:webHidden/>
              </w:rPr>
            </w:r>
            <w:r>
              <w:rPr>
                <w:noProof/>
                <w:webHidden/>
              </w:rPr>
              <w:fldChar w:fldCharType="separate"/>
            </w:r>
            <w:r>
              <w:rPr>
                <w:noProof/>
                <w:webHidden/>
              </w:rPr>
              <w:t>5</w:t>
            </w:r>
            <w:r>
              <w:rPr>
                <w:noProof/>
                <w:webHidden/>
              </w:rPr>
              <w:fldChar w:fldCharType="end"/>
            </w:r>
          </w:hyperlink>
        </w:p>
        <w:p w:rsidR="00842F9C" w:rsidRDefault="00842F9C">
          <w:pPr>
            <w:pStyle w:val="TM2"/>
            <w:tabs>
              <w:tab w:val="left" w:pos="660"/>
              <w:tab w:val="right" w:leader="dot" w:pos="9062"/>
            </w:tabs>
            <w:rPr>
              <w:noProof/>
              <w:lang w:eastAsia="fr-FR"/>
            </w:rPr>
          </w:pPr>
          <w:hyperlink w:anchor="_Toc386753752" w:history="1">
            <w:r w:rsidRPr="008B4B22">
              <w:rPr>
                <w:rStyle w:val="Lienhypertexte"/>
                <w:noProof/>
              </w:rPr>
              <w:t>c.</w:t>
            </w:r>
            <w:r>
              <w:rPr>
                <w:noProof/>
                <w:lang w:eastAsia="fr-FR"/>
              </w:rPr>
              <w:tab/>
            </w:r>
            <w:r w:rsidRPr="008B4B22">
              <w:rPr>
                <w:rStyle w:val="Lienhypertexte"/>
                <w:noProof/>
              </w:rPr>
              <w:t>Première étage</w:t>
            </w:r>
            <w:r>
              <w:rPr>
                <w:noProof/>
                <w:webHidden/>
              </w:rPr>
              <w:tab/>
            </w:r>
            <w:r>
              <w:rPr>
                <w:noProof/>
                <w:webHidden/>
              </w:rPr>
              <w:fldChar w:fldCharType="begin"/>
            </w:r>
            <w:r>
              <w:rPr>
                <w:noProof/>
                <w:webHidden/>
              </w:rPr>
              <w:instrText xml:space="preserve"> PAGEREF _Toc386753752 \h </w:instrText>
            </w:r>
            <w:r>
              <w:rPr>
                <w:noProof/>
                <w:webHidden/>
              </w:rPr>
            </w:r>
            <w:r>
              <w:rPr>
                <w:noProof/>
                <w:webHidden/>
              </w:rPr>
              <w:fldChar w:fldCharType="separate"/>
            </w:r>
            <w:r>
              <w:rPr>
                <w:noProof/>
                <w:webHidden/>
              </w:rPr>
              <w:t>6</w:t>
            </w:r>
            <w:r>
              <w:rPr>
                <w:noProof/>
                <w:webHidden/>
              </w:rPr>
              <w:fldChar w:fldCharType="end"/>
            </w:r>
          </w:hyperlink>
        </w:p>
        <w:p w:rsidR="00842F9C" w:rsidRDefault="00842F9C">
          <w:pPr>
            <w:pStyle w:val="TM2"/>
            <w:tabs>
              <w:tab w:val="left" w:pos="660"/>
              <w:tab w:val="right" w:leader="dot" w:pos="9062"/>
            </w:tabs>
            <w:rPr>
              <w:noProof/>
              <w:lang w:eastAsia="fr-FR"/>
            </w:rPr>
          </w:pPr>
          <w:hyperlink w:anchor="_Toc386753753" w:history="1">
            <w:r w:rsidRPr="008B4B22">
              <w:rPr>
                <w:rStyle w:val="Lienhypertexte"/>
                <w:noProof/>
              </w:rPr>
              <w:t>d.</w:t>
            </w:r>
            <w:r>
              <w:rPr>
                <w:noProof/>
                <w:lang w:eastAsia="fr-FR"/>
              </w:rPr>
              <w:tab/>
            </w:r>
            <w:r w:rsidRPr="008B4B22">
              <w:rPr>
                <w:rStyle w:val="Lienhypertexte"/>
                <w:noProof/>
              </w:rPr>
              <w:t>Dernière étage</w:t>
            </w:r>
            <w:r>
              <w:rPr>
                <w:noProof/>
                <w:webHidden/>
              </w:rPr>
              <w:tab/>
            </w:r>
            <w:r>
              <w:rPr>
                <w:noProof/>
                <w:webHidden/>
              </w:rPr>
              <w:fldChar w:fldCharType="begin"/>
            </w:r>
            <w:r>
              <w:rPr>
                <w:noProof/>
                <w:webHidden/>
              </w:rPr>
              <w:instrText xml:space="preserve"> PAGEREF _Toc386753753 \h </w:instrText>
            </w:r>
            <w:r>
              <w:rPr>
                <w:noProof/>
                <w:webHidden/>
              </w:rPr>
            </w:r>
            <w:r>
              <w:rPr>
                <w:noProof/>
                <w:webHidden/>
              </w:rPr>
              <w:fldChar w:fldCharType="separate"/>
            </w:r>
            <w:r>
              <w:rPr>
                <w:noProof/>
                <w:webHidden/>
              </w:rPr>
              <w:t>6</w:t>
            </w:r>
            <w:r>
              <w:rPr>
                <w:noProof/>
                <w:webHidden/>
              </w:rPr>
              <w:fldChar w:fldCharType="end"/>
            </w:r>
          </w:hyperlink>
        </w:p>
        <w:p w:rsidR="006E4068" w:rsidRDefault="006E4068">
          <w:r>
            <w:fldChar w:fldCharType="end"/>
          </w:r>
        </w:p>
      </w:sdtContent>
    </w:sdt>
    <w:p w:rsidR="006E4068" w:rsidRDefault="006E4068" w:rsidP="006E4068">
      <w:pPr>
        <w:pStyle w:val="Titre1"/>
        <w:ind w:left="720"/>
      </w:pPr>
    </w:p>
    <w:p w:rsidR="006E4068" w:rsidRDefault="006E4068">
      <w:pPr>
        <w:rPr>
          <w:rFonts w:asciiTheme="majorHAnsi" w:eastAsiaTheme="majorEastAsia" w:hAnsiTheme="majorHAnsi" w:cstheme="majorBidi"/>
          <w:b/>
          <w:bCs/>
          <w:color w:val="A8422A" w:themeColor="accent1" w:themeShade="BF"/>
          <w:sz w:val="28"/>
          <w:szCs w:val="28"/>
        </w:rPr>
      </w:pPr>
      <w:r>
        <w:br w:type="page"/>
      </w:r>
    </w:p>
    <w:p w:rsidR="006A1C30" w:rsidRDefault="006E4068" w:rsidP="006A1C30">
      <w:pPr>
        <w:pStyle w:val="Titre1"/>
        <w:numPr>
          <w:ilvl w:val="0"/>
          <w:numId w:val="6"/>
        </w:numPr>
      </w:pPr>
      <w:bookmarkStart w:id="1" w:name="_Toc386753745"/>
      <w:r>
        <w:lastRenderedPageBreak/>
        <w:t>Information et schéma du niveau</w:t>
      </w:r>
      <w:bookmarkEnd w:id="1"/>
    </w:p>
    <w:p w:rsidR="00E45F5C" w:rsidRPr="00E45F5C" w:rsidRDefault="00E45F5C" w:rsidP="00E45F5C"/>
    <w:p w:rsidR="006E4068" w:rsidRPr="006E4068" w:rsidRDefault="00E45F5C" w:rsidP="00E45F5C">
      <w:pPr>
        <w:pStyle w:val="Titre2"/>
        <w:numPr>
          <w:ilvl w:val="0"/>
          <w:numId w:val="9"/>
        </w:numPr>
      </w:pPr>
      <w:bookmarkStart w:id="2" w:name="_Toc386753746"/>
      <w:r>
        <w:t>Schéma du niveau</w:t>
      </w:r>
      <w:bookmarkEnd w:id="2"/>
    </w:p>
    <w:p w:rsidR="006A1C30" w:rsidRDefault="006A1C30" w:rsidP="006A1C30">
      <w:r>
        <w:rPr>
          <w:noProof/>
          <w:lang w:eastAsia="fr-FR"/>
        </w:rPr>
        <w:drawing>
          <wp:inline distT="0" distB="0" distL="0" distR="0">
            <wp:extent cx="5760720" cy="3095625"/>
            <wp:effectExtent l="19050" t="0" r="0" b="0"/>
            <wp:docPr id="2" name="Image 1" descr="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png"/>
                    <pic:cNvPicPr/>
                  </pic:nvPicPr>
                  <pic:blipFill>
                    <a:blip r:embed="rId8" cstate="print"/>
                    <a:stretch>
                      <a:fillRect/>
                    </a:stretch>
                  </pic:blipFill>
                  <pic:spPr>
                    <a:xfrm>
                      <a:off x="0" y="0"/>
                      <a:ext cx="5760720" cy="3095625"/>
                    </a:xfrm>
                    <a:prstGeom prst="rect">
                      <a:avLst/>
                    </a:prstGeom>
                  </pic:spPr>
                </pic:pic>
              </a:graphicData>
            </a:graphic>
          </wp:inline>
        </w:drawing>
      </w:r>
    </w:p>
    <w:p w:rsidR="006E4068" w:rsidRDefault="006E4068" w:rsidP="006A1C30"/>
    <w:p w:rsidR="00E45F5C" w:rsidRDefault="00E45F5C" w:rsidP="00E45F5C">
      <w:pPr>
        <w:pStyle w:val="Titre2"/>
        <w:numPr>
          <w:ilvl w:val="0"/>
          <w:numId w:val="9"/>
        </w:numPr>
      </w:pPr>
      <w:bookmarkStart w:id="3" w:name="_Toc386753747"/>
      <w:r>
        <w:t>Informations</w:t>
      </w:r>
      <w:bookmarkEnd w:id="3"/>
    </w:p>
    <w:p w:rsidR="006E4068" w:rsidRDefault="006E4068" w:rsidP="006E4068">
      <w:r>
        <w:t>Voici des informations à propos de notre jeu à prendre en compte pour mieux comprend</w:t>
      </w:r>
      <w:r w:rsidR="00B73E18">
        <w:t>re</w:t>
      </w:r>
      <w:r>
        <w:t xml:space="preserve"> le </w:t>
      </w:r>
      <w:proofErr w:type="spellStart"/>
      <w:r>
        <w:t>level</w:t>
      </w:r>
      <w:proofErr w:type="spellEnd"/>
      <w:r>
        <w:t xml:space="preserve"> design ainsi que les schémas présentés.</w:t>
      </w:r>
    </w:p>
    <w:p w:rsidR="00E45F5C" w:rsidRDefault="00E45F5C" w:rsidP="006E4068"/>
    <w:p w:rsidR="007972D3" w:rsidRDefault="00E45F5C" w:rsidP="007972D3">
      <w:pPr>
        <w:pStyle w:val="Titre3"/>
        <w:numPr>
          <w:ilvl w:val="2"/>
          <w:numId w:val="6"/>
        </w:numPr>
      </w:pPr>
      <w:bookmarkStart w:id="4" w:name="_Toc386753748"/>
      <w:r>
        <w:t>Les points de pop</w:t>
      </w:r>
      <w:bookmarkEnd w:id="4"/>
    </w:p>
    <w:p w:rsidR="007972D3" w:rsidRDefault="007972D3" w:rsidP="007972D3"/>
    <w:p w:rsidR="007972D3" w:rsidRDefault="007972D3" w:rsidP="007972D3">
      <w:pPr>
        <w:pStyle w:val="Paragraphedeliste"/>
        <w:numPr>
          <w:ilvl w:val="0"/>
          <w:numId w:val="7"/>
        </w:numPr>
      </w:pPr>
      <w:r w:rsidRPr="007972D3">
        <w:rPr>
          <w:b/>
        </w:rPr>
        <w:t>Design des niveaux en général</w:t>
      </w:r>
      <w:r>
        <w:br/>
        <w:t>Un niveau est formé de plusieurs étages, avec en général une intention particulière par étages. Et parfois des mélanges dans un même étage.</w:t>
      </w:r>
    </w:p>
    <w:p w:rsidR="007972D3" w:rsidRDefault="007972D3" w:rsidP="007972D3"/>
    <w:p w:rsidR="007972D3" w:rsidRDefault="007972D3" w:rsidP="007972D3">
      <w:pPr>
        <w:pStyle w:val="Paragraphedeliste"/>
        <w:numPr>
          <w:ilvl w:val="0"/>
          <w:numId w:val="7"/>
        </w:numPr>
      </w:pPr>
      <w:r w:rsidRPr="007972D3">
        <w:rPr>
          <w:b/>
        </w:rPr>
        <w:t>Le brouillard de guerre</w:t>
      </w:r>
      <w:r>
        <w:t xml:space="preserve"> </w:t>
      </w:r>
      <w:r>
        <w:br/>
        <w:t>Ce dernier permettra au joueur de voir seulement l'ensemble de la salle dans laquelle le joueur se trouvera</w:t>
      </w:r>
    </w:p>
    <w:p w:rsidR="007972D3" w:rsidRPr="007972D3" w:rsidRDefault="007972D3" w:rsidP="007972D3"/>
    <w:p w:rsidR="00E45F5C" w:rsidRDefault="00E45F5C" w:rsidP="00E45F5C">
      <w:pPr>
        <w:pStyle w:val="Paragraphedeliste"/>
        <w:numPr>
          <w:ilvl w:val="0"/>
          <w:numId w:val="11"/>
        </w:numPr>
      </w:pPr>
      <w:r w:rsidRPr="007972D3">
        <w:rPr>
          <w:b/>
        </w:rPr>
        <w:t>Pop des zombies</w:t>
      </w:r>
      <w:r>
        <w:br/>
        <w:t>Les points rouges représentent les positions possibles d'apparition des zombies.</w:t>
      </w:r>
      <w:r>
        <w:br/>
        <w:t>Les zombies apparaitront ponctuellement durant la partie suivant un ratio défini (plus le ratio est élevé plus le nombre de zombie à l'étage sera important).</w:t>
      </w:r>
      <w:r>
        <w:br/>
        <w:t xml:space="preserve">De plus le point de pop se trouvant au sous-sol </w:t>
      </w:r>
      <w:proofErr w:type="gramStart"/>
      <w:r w:rsidR="00784687">
        <w:t>a</w:t>
      </w:r>
      <w:proofErr w:type="gramEnd"/>
      <w:r>
        <w:t xml:space="preserve"> une spécificité, un boss a un pourcentage de chance d'apparaitre.</w:t>
      </w:r>
    </w:p>
    <w:p w:rsidR="00E45F5C" w:rsidRDefault="00E45F5C" w:rsidP="00E45F5C">
      <w:pPr>
        <w:pStyle w:val="Paragraphedeliste"/>
        <w:numPr>
          <w:ilvl w:val="0"/>
          <w:numId w:val="11"/>
        </w:numPr>
      </w:pPr>
      <w:r w:rsidRPr="007972D3">
        <w:rPr>
          <w:b/>
        </w:rPr>
        <w:lastRenderedPageBreak/>
        <w:t>Pop des Survivants</w:t>
      </w:r>
      <w:r>
        <w:br/>
        <w:t xml:space="preserve">Les points violets représente les points de </w:t>
      </w:r>
      <w:proofErr w:type="spellStart"/>
      <w:r>
        <w:t>spawn</w:t>
      </w:r>
      <w:proofErr w:type="spellEnd"/>
      <w:r>
        <w:t xml:space="preserve"> des survivants. Au début de la partie le jeu va faire pop chaque survivant sur des point aléatoirement pour éviter une redondance</w:t>
      </w:r>
      <w:r w:rsidR="0079029D">
        <w:t xml:space="preserve"> entre chaque partie</w:t>
      </w:r>
      <w:r>
        <w:t>.</w:t>
      </w:r>
      <w:r>
        <w:br/>
        <w:t xml:space="preserve">Il faut un certain équilibre dans le nombre de </w:t>
      </w:r>
      <w:proofErr w:type="spellStart"/>
      <w:r>
        <w:t>spawn</w:t>
      </w:r>
      <w:proofErr w:type="spellEnd"/>
      <w:r>
        <w:t xml:space="preserve"> et leurs positionnements, ne pas trop les rapprocher pour éviter une rencontre en début de partie.</w:t>
      </w:r>
    </w:p>
    <w:p w:rsidR="007972D3" w:rsidRDefault="007972D3" w:rsidP="007972D3"/>
    <w:p w:rsidR="007972D3" w:rsidRDefault="007972D3" w:rsidP="007972D3">
      <w:pPr>
        <w:pStyle w:val="Paragraphedeliste"/>
        <w:numPr>
          <w:ilvl w:val="0"/>
          <w:numId w:val="7"/>
        </w:numPr>
      </w:pPr>
      <w:r w:rsidRPr="007972D3">
        <w:rPr>
          <w:b/>
        </w:rPr>
        <w:t>Pop du marchand</w:t>
      </w:r>
      <w:r>
        <w:br/>
        <w:t>Ce PNJ apparait tout le long de la partie, pour éviter que les survivant puisse connaître sa position plusieurs endroits d'apparaitrions sont possibles.</w:t>
      </w:r>
      <w:r>
        <w:br/>
        <w:t>Après un certain temps donné le marchand apparaît sur l'un de</w:t>
      </w:r>
      <w:r w:rsidR="007C059E">
        <w:t>s points. Puis il disparaît pour</w:t>
      </w:r>
      <w:r>
        <w:t xml:space="preserve"> ré apparait</w:t>
      </w:r>
      <w:r w:rsidR="007C059E">
        <w:t>re</w:t>
      </w:r>
      <w:r>
        <w:t xml:space="preserve"> à l'un des autres points disponibles</w:t>
      </w:r>
    </w:p>
    <w:p w:rsidR="007972D3" w:rsidRDefault="007972D3" w:rsidP="007972D3">
      <w:pPr>
        <w:ind w:left="360"/>
      </w:pPr>
    </w:p>
    <w:p w:rsidR="007972D3" w:rsidRDefault="007972D3" w:rsidP="007972D3">
      <w:pPr>
        <w:pStyle w:val="Paragraphedeliste"/>
        <w:numPr>
          <w:ilvl w:val="0"/>
          <w:numId w:val="7"/>
        </w:numPr>
      </w:pPr>
      <w:r w:rsidRPr="007972D3">
        <w:rPr>
          <w:b/>
        </w:rPr>
        <w:t>Pop des objets</w:t>
      </w:r>
      <w:r>
        <w:br/>
        <w:t>Pour obliger le joueur à se déplacer sur la carte il faut disséminer des objets sur celle-ci. Les points jaunes représentent le point d'appariation d'objet.</w:t>
      </w:r>
      <w:r>
        <w:br/>
        <w:t>Au cours de la partie les objets apparaissent aléatoirement pour forcer les survivants à faire le tour de la carte pour les ramasser, s’il veut espérer gagner une partie.</w:t>
      </w:r>
    </w:p>
    <w:p w:rsidR="007972D3" w:rsidRPr="006A1C30" w:rsidRDefault="007972D3" w:rsidP="007972D3">
      <w:r>
        <w:br w:type="page"/>
      </w:r>
    </w:p>
    <w:p w:rsidR="006A1C30" w:rsidRDefault="006A1C30" w:rsidP="006A1C30">
      <w:pPr>
        <w:pStyle w:val="Titre1"/>
        <w:numPr>
          <w:ilvl w:val="0"/>
          <w:numId w:val="6"/>
        </w:numPr>
      </w:pPr>
      <w:bookmarkStart w:id="5" w:name="_Toc386753749"/>
      <w:r>
        <w:lastRenderedPageBreak/>
        <w:t>Explications Détaillées</w:t>
      </w:r>
      <w:bookmarkEnd w:id="5"/>
    </w:p>
    <w:p w:rsidR="0045773A" w:rsidRPr="0045773A" w:rsidRDefault="0045773A" w:rsidP="0045773A"/>
    <w:p w:rsidR="006E4068" w:rsidRDefault="006E4068" w:rsidP="006E4068">
      <w:pPr>
        <w:pStyle w:val="Titre2"/>
        <w:numPr>
          <w:ilvl w:val="1"/>
          <w:numId w:val="6"/>
        </w:numPr>
      </w:pPr>
      <w:bookmarkStart w:id="6" w:name="_Toc386753750"/>
      <w:r>
        <w:t>Sous-sol</w:t>
      </w:r>
      <w:bookmarkEnd w:id="6"/>
    </w:p>
    <w:p w:rsidR="006E4068" w:rsidRDefault="006E4068" w:rsidP="006E4068">
      <w:pPr>
        <w:jc w:val="center"/>
      </w:pPr>
      <w:r>
        <w:rPr>
          <w:noProof/>
          <w:lang w:eastAsia="fr-FR"/>
        </w:rPr>
        <w:drawing>
          <wp:inline distT="0" distB="0" distL="0" distR="0">
            <wp:extent cx="2771429" cy="2723810"/>
            <wp:effectExtent l="19050" t="0" r="0" b="0"/>
            <wp:docPr id="3" name="Imag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2771429" cy="2723810"/>
                    </a:xfrm>
                    <a:prstGeom prst="rect">
                      <a:avLst/>
                    </a:prstGeom>
                  </pic:spPr>
                </pic:pic>
              </a:graphicData>
            </a:graphic>
          </wp:inline>
        </w:drawing>
      </w:r>
    </w:p>
    <w:p w:rsidR="0045773A" w:rsidRDefault="004E3E96" w:rsidP="00267B50">
      <w:r>
        <w:t>Dans cet étage il est possible qu’un boss apparaisse</w:t>
      </w:r>
      <w:r w:rsidR="005A295F">
        <w:t xml:space="preserve"> pour protéger un objet</w:t>
      </w:r>
      <w:r w:rsidR="008B4568">
        <w:t xml:space="preserve"> de grande valeur.</w:t>
      </w:r>
      <w:r w:rsidR="00914091">
        <w:t xml:space="preserve"> De par ce faite le nombre de zombie se trouvant à cet étage est réduit.</w:t>
      </w:r>
      <w:r w:rsidR="007466CE">
        <w:t xml:space="preserve"> Pour éviter que le survivant se retrouve acculé par le boss et les zombies.</w:t>
      </w:r>
      <w:r w:rsidR="00F746CC">
        <w:t xml:space="preserve"> </w:t>
      </w:r>
      <w:r w:rsidR="00934C8F" w:rsidRPr="00934C8F">
        <w:t>Ce boss est un des points stratégiques de ce niveau, il permet de forcer le joueur à revenir plusieurs fois à cet étage  pour le nettoyer de ses zombies et de vérifier que le boss n’est pas présent</w:t>
      </w:r>
      <w:r w:rsidR="000F7AB5">
        <w:t>.</w:t>
      </w:r>
    </w:p>
    <w:p w:rsidR="0045773A" w:rsidRDefault="0045773A" w:rsidP="00267B50"/>
    <w:p w:rsidR="00EC6BB0" w:rsidRDefault="00EC6BB0" w:rsidP="000341CD">
      <w:pPr>
        <w:pStyle w:val="Titre2"/>
        <w:numPr>
          <w:ilvl w:val="1"/>
          <w:numId w:val="6"/>
        </w:numPr>
      </w:pPr>
      <w:bookmarkStart w:id="7" w:name="_Toc386753751"/>
      <w:r>
        <w:t>Rez-de-chaussée</w:t>
      </w:r>
      <w:bookmarkEnd w:id="7"/>
    </w:p>
    <w:p w:rsidR="006E4068" w:rsidRDefault="006E4068" w:rsidP="006E4068">
      <w:pPr>
        <w:jc w:val="center"/>
      </w:pPr>
      <w:r>
        <w:rPr>
          <w:noProof/>
          <w:lang w:eastAsia="fr-FR"/>
        </w:rPr>
        <w:drawing>
          <wp:inline distT="0" distB="0" distL="0" distR="0">
            <wp:extent cx="4076191" cy="2885714"/>
            <wp:effectExtent l="19050" t="0" r="509" b="0"/>
            <wp:docPr id="4" name="Imag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cstate="print"/>
                    <a:stretch>
                      <a:fillRect/>
                    </a:stretch>
                  </pic:blipFill>
                  <pic:spPr>
                    <a:xfrm>
                      <a:off x="0" y="0"/>
                      <a:ext cx="4076191" cy="2885714"/>
                    </a:xfrm>
                    <a:prstGeom prst="rect">
                      <a:avLst/>
                    </a:prstGeom>
                  </pic:spPr>
                </pic:pic>
              </a:graphicData>
            </a:graphic>
          </wp:inline>
        </w:drawing>
      </w:r>
    </w:p>
    <w:p w:rsidR="007972D3" w:rsidRDefault="007972D3" w:rsidP="007972D3"/>
    <w:p w:rsidR="007972D3" w:rsidRDefault="00213449" w:rsidP="00FC7184">
      <w:r>
        <w:t xml:space="preserve">Cet étage de par sa taille sera </w:t>
      </w:r>
      <w:r w:rsidR="00A04897">
        <w:t>infesté de zombie, un grand nombre d’objet pouvant être présent il faudra que le joueur soit prudent pour ne pas se faire tuer par les zombie</w:t>
      </w:r>
      <w:r w:rsidR="007C6DA6">
        <w:t>s</w:t>
      </w:r>
      <w:r w:rsidR="00A04897">
        <w:t xml:space="preserve"> ou </w:t>
      </w:r>
      <w:r w:rsidR="00A04897">
        <w:lastRenderedPageBreak/>
        <w:t>attaqué par un autre joueur.</w:t>
      </w:r>
      <w:r w:rsidR="00AD30E7">
        <w:t xml:space="preserve"> Un marchand peut aussi être présent</w:t>
      </w:r>
      <w:r w:rsidR="00FF646D">
        <w:t xml:space="preserve"> ce qui rend cet étage important pour prendre l’</w:t>
      </w:r>
      <w:r w:rsidR="00CB2356">
        <w:t>ascendant</w:t>
      </w:r>
      <w:r w:rsidR="00FF646D">
        <w:t xml:space="preserve"> sur la partie.</w:t>
      </w:r>
    </w:p>
    <w:p w:rsidR="006E4068" w:rsidRPr="006E4068" w:rsidRDefault="006E4068" w:rsidP="006E4068"/>
    <w:p w:rsidR="006E4068" w:rsidRDefault="006E4068" w:rsidP="006E4068">
      <w:pPr>
        <w:pStyle w:val="Titre2"/>
        <w:numPr>
          <w:ilvl w:val="1"/>
          <w:numId w:val="6"/>
        </w:numPr>
      </w:pPr>
      <w:bookmarkStart w:id="8" w:name="_Toc386753752"/>
      <w:r>
        <w:t>Première étage</w:t>
      </w:r>
      <w:bookmarkEnd w:id="8"/>
      <w:r>
        <w:t xml:space="preserve"> </w:t>
      </w:r>
    </w:p>
    <w:p w:rsidR="006E4068" w:rsidRDefault="006E4068" w:rsidP="006E4068">
      <w:pPr>
        <w:jc w:val="center"/>
      </w:pPr>
      <w:r>
        <w:rPr>
          <w:noProof/>
          <w:lang w:eastAsia="fr-FR"/>
        </w:rPr>
        <w:drawing>
          <wp:inline distT="0" distB="0" distL="0" distR="0">
            <wp:extent cx="3238095" cy="2847619"/>
            <wp:effectExtent l="19050" t="0" r="405" b="0"/>
            <wp:docPr id="5"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stretch>
                      <a:fillRect/>
                    </a:stretch>
                  </pic:blipFill>
                  <pic:spPr>
                    <a:xfrm>
                      <a:off x="0" y="0"/>
                      <a:ext cx="3238095" cy="2847619"/>
                    </a:xfrm>
                    <a:prstGeom prst="rect">
                      <a:avLst/>
                    </a:prstGeom>
                  </pic:spPr>
                </pic:pic>
              </a:graphicData>
            </a:graphic>
          </wp:inline>
        </w:drawing>
      </w:r>
    </w:p>
    <w:p w:rsidR="007972D3" w:rsidRDefault="00011CB3">
      <w:r>
        <w:t>Le premier étage sert de passage</w:t>
      </w:r>
      <w:r w:rsidR="00E74E67">
        <w:t xml:space="preserve"> entre deux </w:t>
      </w:r>
      <w:r w:rsidR="008356AE">
        <w:t>autres étages</w:t>
      </w:r>
      <w:r w:rsidR="00E74E67">
        <w:t xml:space="preserve"> aux </w:t>
      </w:r>
      <w:r w:rsidR="00273B40">
        <w:t>ressources importantes</w:t>
      </w:r>
      <w:r w:rsidR="00E74E67">
        <w:t xml:space="preserve">, le </w:t>
      </w:r>
      <w:r w:rsidR="00332B25">
        <w:t>rez-de-chaussée</w:t>
      </w:r>
      <w:r w:rsidR="00E74E67">
        <w:t xml:space="preserve"> et le </w:t>
      </w:r>
      <w:r w:rsidR="00273B40">
        <w:t>dernier</w:t>
      </w:r>
      <w:r w:rsidR="00E74E67">
        <w:t xml:space="preserve"> étage.</w:t>
      </w:r>
      <w:r w:rsidR="00B61219">
        <w:t xml:space="preserve"> </w:t>
      </w:r>
      <w:r w:rsidR="000C3C76">
        <w:t>De par ce fait les joueurs peuvent attendre dans une des salles de cet étage pour prendr</w:t>
      </w:r>
      <w:r w:rsidR="003A3DCD">
        <w:t>e en embuscade un autre joueur.</w:t>
      </w:r>
    </w:p>
    <w:p w:rsidR="00011CB3" w:rsidRDefault="00011CB3"/>
    <w:p w:rsidR="00011CB3" w:rsidRDefault="00011CB3"/>
    <w:p w:rsidR="007972D3" w:rsidRPr="006E4068" w:rsidRDefault="007972D3" w:rsidP="007972D3"/>
    <w:p w:rsidR="006E4068" w:rsidRPr="006E4068" w:rsidRDefault="006E4068" w:rsidP="006E4068">
      <w:pPr>
        <w:pStyle w:val="Titre2"/>
        <w:numPr>
          <w:ilvl w:val="1"/>
          <w:numId w:val="6"/>
        </w:numPr>
      </w:pPr>
      <w:bookmarkStart w:id="9" w:name="_Toc386753753"/>
      <w:r>
        <w:t>Dernière étage</w:t>
      </w:r>
      <w:bookmarkEnd w:id="9"/>
    </w:p>
    <w:p w:rsidR="0098298B" w:rsidRDefault="006E4068" w:rsidP="006E4068">
      <w:pPr>
        <w:jc w:val="center"/>
      </w:pPr>
      <w:r>
        <w:rPr>
          <w:noProof/>
          <w:lang w:eastAsia="fr-FR"/>
        </w:rPr>
        <w:drawing>
          <wp:inline distT="0" distB="0" distL="0" distR="0">
            <wp:extent cx="4476191" cy="2609524"/>
            <wp:effectExtent l="19050" t="0" r="559" b="0"/>
            <wp:docPr id="6" name="Imag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stretch>
                      <a:fillRect/>
                    </a:stretch>
                  </pic:blipFill>
                  <pic:spPr>
                    <a:xfrm>
                      <a:off x="0" y="0"/>
                      <a:ext cx="4476191" cy="2609524"/>
                    </a:xfrm>
                    <a:prstGeom prst="rect">
                      <a:avLst/>
                    </a:prstGeom>
                  </pic:spPr>
                </pic:pic>
              </a:graphicData>
            </a:graphic>
          </wp:inline>
        </w:drawing>
      </w:r>
    </w:p>
    <w:p w:rsidR="006E4068" w:rsidRDefault="00562979" w:rsidP="007972D3">
      <w:r>
        <w:lastRenderedPageBreak/>
        <w:t xml:space="preserve">Le dernier étage de par sa configuration permet de dissimuler des informations. Par exemple le joueur en arrivant à cet étage ne peut pas savoir ce qui se trouve dans les différentes salles jonchant le couloir, un autre joueur, un zombie peut alors lui tendre une embuscade en sortant d’une des salles. De plus une seul sortie n’est disponible à cet étage, une des </w:t>
      </w:r>
      <w:proofErr w:type="gramStart"/>
      <w:r>
        <w:t>stratégie</w:t>
      </w:r>
      <w:proofErr w:type="gramEnd"/>
      <w:r>
        <w:t xml:space="preserve"> d’un joueur serait de suivre un autre joueur qui vient de monter à cet étage pour ensuit attendre juste à coter de la sortie pour lui tendre une embuscade.</w:t>
      </w:r>
    </w:p>
    <w:sectPr w:rsidR="006E4068" w:rsidSect="006A1C30">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BD7"/>
    <w:multiLevelType w:val="hybridMultilevel"/>
    <w:tmpl w:val="06FE7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000953"/>
    <w:multiLevelType w:val="hybridMultilevel"/>
    <w:tmpl w:val="B7E445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03C83"/>
    <w:multiLevelType w:val="hybridMultilevel"/>
    <w:tmpl w:val="5DEA3B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E24A5C"/>
    <w:multiLevelType w:val="hybridMultilevel"/>
    <w:tmpl w:val="BE488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455367"/>
    <w:multiLevelType w:val="hybridMultilevel"/>
    <w:tmpl w:val="E618C92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5A6BB2"/>
    <w:multiLevelType w:val="hybridMultilevel"/>
    <w:tmpl w:val="9806BDA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8D60569"/>
    <w:multiLevelType w:val="hybridMultilevel"/>
    <w:tmpl w:val="6EA65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2F52F6"/>
    <w:multiLevelType w:val="hybridMultilevel"/>
    <w:tmpl w:val="EE5E1796"/>
    <w:lvl w:ilvl="0" w:tplc="040C0019">
      <w:start w:val="1"/>
      <w:numFmt w:val="lowerLetter"/>
      <w:lvlText w:val="%1."/>
      <w:lvlJc w:val="left"/>
      <w:pPr>
        <w:ind w:left="1068" w:hanging="360"/>
      </w:pPr>
    </w:lvl>
    <w:lvl w:ilvl="1" w:tplc="040C0001">
      <w:start w:val="1"/>
      <w:numFmt w:val="bullet"/>
      <w:lvlText w:val=""/>
      <w:lvlJc w:val="left"/>
      <w:pPr>
        <w:ind w:left="1788" w:hanging="360"/>
      </w:pPr>
      <w:rPr>
        <w:rFonts w:ascii="Symbol" w:hAnsi="Symbol"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67451C31"/>
    <w:multiLevelType w:val="hybridMultilevel"/>
    <w:tmpl w:val="8D3004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E9A5BFB"/>
    <w:multiLevelType w:val="hybridMultilevel"/>
    <w:tmpl w:val="E370EFE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7D310F63"/>
    <w:multiLevelType w:val="hybridMultilevel"/>
    <w:tmpl w:val="1BE68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9"/>
  </w:num>
  <w:num w:numId="5">
    <w:abstractNumId w:val="3"/>
  </w:num>
  <w:num w:numId="6">
    <w:abstractNumId w:val="4"/>
  </w:num>
  <w:num w:numId="7">
    <w:abstractNumId w:val="10"/>
  </w:num>
  <w:num w:numId="8">
    <w:abstractNumId w:val="1"/>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2F63A2"/>
    <w:rsid w:val="00011CB3"/>
    <w:rsid w:val="000138ED"/>
    <w:rsid w:val="000179B2"/>
    <w:rsid w:val="00024C54"/>
    <w:rsid w:val="00025413"/>
    <w:rsid w:val="000341CD"/>
    <w:rsid w:val="000C3C76"/>
    <w:rsid w:val="000E544C"/>
    <w:rsid w:val="000F7AB5"/>
    <w:rsid w:val="0010176D"/>
    <w:rsid w:val="0012618B"/>
    <w:rsid w:val="001B22F5"/>
    <w:rsid w:val="001B74AF"/>
    <w:rsid w:val="00211E42"/>
    <w:rsid w:val="00213449"/>
    <w:rsid w:val="00267B50"/>
    <w:rsid w:val="00273B40"/>
    <w:rsid w:val="002F63A2"/>
    <w:rsid w:val="00327D06"/>
    <w:rsid w:val="00332B25"/>
    <w:rsid w:val="00345CC5"/>
    <w:rsid w:val="003749A1"/>
    <w:rsid w:val="003A3DCD"/>
    <w:rsid w:val="003C7171"/>
    <w:rsid w:val="0045773A"/>
    <w:rsid w:val="004723E4"/>
    <w:rsid w:val="00472DC6"/>
    <w:rsid w:val="004A64B0"/>
    <w:rsid w:val="004D5759"/>
    <w:rsid w:val="004E3E96"/>
    <w:rsid w:val="00562979"/>
    <w:rsid w:val="005A295F"/>
    <w:rsid w:val="005D3CBC"/>
    <w:rsid w:val="00633EA4"/>
    <w:rsid w:val="00680FAA"/>
    <w:rsid w:val="006A1C30"/>
    <w:rsid w:val="006E4068"/>
    <w:rsid w:val="00725878"/>
    <w:rsid w:val="007466CE"/>
    <w:rsid w:val="00754D4A"/>
    <w:rsid w:val="00784687"/>
    <w:rsid w:val="0079029D"/>
    <w:rsid w:val="007972D3"/>
    <w:rsid w:val="007C03B0"/>
    <w:rsid w:val="007C059E"/>
    <w:rsid w:val="007C6DA6"/>
    <w:rsid w:val="008178D9"/>
    <w:rsid w:val="008356AE"/>
    <w:rsid w:val="00842F9C"/>
    <w:rsid w:val="008B4568"/>
    <w:rsid w:val="00914091"/>
    <w:rsid w:val="00931D02"/>
    <w:rsid w:val="00934C8F"/>
    <w:rsid w:val="00951713"/>
    <w:rsid w:val="0098298B"/>
    <w:rsid w:val="009F36CE"/>
    <w:rsid w:val="00A04897"/>
    <w:rsid w:val="00A243F9"/>
    <w:rsid w:val="00A353DD"/>
    <w:rsid w:val="00AD30E7"/>
    <w:rsid w:val="00AF5889"/>
    <w:rsid w:val="00B61219"/>
    <w:rsid w:val="00B73E18"/>
    <w:rsid w:val="00BE7B58"/>
    <w:rsid w:val="00C415BE"/>
    <w:rsid w:val="00CA1B82"/>
    <w:rsid w:val="00CB2356"/>
    <w:rsid w:val="00CC46A6"/>
    <w:rsid w:val="00CD0E9C"/>
    <w:rsid w:val="00D418D0"/>
    <w:rsid w:val="00D9371E"/>
    <w:rsid w:val="00DB15A4"/>
    <w:rsid w:val="00DE5E4E"/>
    <w:rsid w:val="00E45F5C"/>
    <w:rsid w:val="00E51244"/>
    <w:rsid w:val="00E5527C"/>
    <w:rsid w:val="00E74E67"/>
    <w:rsid w:val="00E831FA"/>
    <w:rsid w:val="00EC6BB0"/>
    <w:rsid w:val="00ED352F"/>
    <w:rsid w:val="00EF090E"/>
    <w:rsid w:val="00F746CC"/>
    <w:rsid w:val="00FB10DD"/>
    <w:rsid w:val="00FC7184"/>
    <w:rsid w:val="00FE01AD"/>
    <w:rsid w:val="00FF646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DC6"/>
  </w:style>
  <w:style w:type="paragraph" w:styleId="Titre1">
    <w:name w:val="heading 1"/>
    <w:basedOn w:val="Normal"/>
    <w:next w:val="Normal"/>
    <w:link w:val="Titre1Car"/>
    <w:uiPriority w:val="9"/>
    <w:qFormat/>
    <w:rsid w:val="006A1C30"/>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2">
    <w:name w:val="heading 2"/>
    <w:basedOn w:val="Normal"/>
    <w:next w:val="Normal"/>
    <w:link w:val="Titre2Car"/>
    <w:uiPriority w:val="9"/>
    <w:unhideWhenUsed/>
    <w:qFormat/>
    <w:rsid w:val="006E4068"/>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Titre3">
    <w:name w:val="heading 3"/>
    <w:basedOn w:val="Normal"/>
    <w:next w:val="Normal"/>
    <w:link w:val="Titre3Car"/>
    <w:uiPriority w:val="9"/>
    <w:unhideWhenUsed/>
    <w:qFormat/>
    <w:rsid w:val="00E45F5C"/>
    <w:pPr>
      <w:keepNext/>
      <w:keepLines/>
      <w:spacing w:before="200" w:after="0"/>
      <w:outlineLvl w:val="2"/>
    </w:pPr>
    <w:rPr>
      <w:rFonts w:asciiTheme="majorHAnsi" w:eastAsiaTheme="majorEastAsia" w:hAnsiTheme="majorHAnsi" w:cstheme="majorBidi"/>
      <w:b/>
      <w:bCs/>
      <w:color w:val="D1634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1C30"/>
    <w:pPr>
      <w:spacing w:after="0" w:line="240" w:lineRule="auto"/>
    </w:pPr>
    <w:rPr>
      <w:lang w:eastAsia="en-US"/>
    </w:rPr>
  </w:style>
  <w:style w:type="character" w:customStyle="1" w:styleId="SansinterligneCar">
    <w:name w:val="Sans interligne Car"/>
    <w:basedOn w:val="Policepardfaut"/>
    <w:link w:val="Sansinterligne"/>
    <w:uiPriority w:val="1"/>
    <w:rsid w:val="006A1C30"/>
    <w:rPr>
      <w:lang w:eastAsia="en-US"/>
    </w:rPr>
  </w:style>
  <w:style w:type="paragraph" w:styleId="Textedebulles">
    <w:name w:val="Balloon Text"/>
    <w:basedOn w:val="Normal"/>
    <w:link w:val="TextedebullesCar"/>
    <w:uiPriority w:val="99"/>
    <w:semiHidden/>
    <w:unhideWhenUsed/>
    <w:rsid w:val="006A1C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1C30"/>
    <w:rPr>
      <w:rFonts w:ascii="Tahoma" w:hAnsi="Tahoma" w:cs="Tahoma"/>
      <w:sz w:val="16"/>
      <w:szCs w:val="16"/>
    </w:rPr>
  </w:style>
  <w:style w:type="paragraph" w:styleId="Paragraphedeliste">
    <w:name w:val="List Paragraph"/>
    <w:basedOn w:val="Normal"/>
    <w:uiPriority w:val="34"/>
    <w:qFormat/>
    <w:rsid w:val="006A1C30"/>
    <w:pPr>
      <w:ind w:left="720"/>
      <w:contextualSpacing/>
    </w:pPr>
  </w:style>
  <w:style w:type="character" w:customStyle="1" w:styleId="Titre1Car">
    <w:name w:val="Titre 1 Car"/>
    <w:basedOn w:val="Policepardfaut"/>
    <w:link w:val="Titre1"/>
    <w:uiPriority w:val="9"/>
    <w:rsid w:val="006A1C30"/>
    <w:rPr>
      <w:rFonts w:asciiTheme="majorHAnsi" w:eastAsiaTheme="majorEastAsia" w:hAnsiTheme="majorHAnsi" w:cstheme="majorBidi"/>
      <w:b/>
      <w:bCs/>
      <w:color w:val="A8422A" w:themeColor="accent1" w:themeShade="BF"/>
      <w:sz w:val="28"/>
      <w:szCs w:val="28"/>
    </w:rPr>
  </w:style>
  <w:style w:type="character" w:customStyle="1" w:styleId="Titre2Car">
    <w:name w:val="Titre 2 Car"/>
    <w:basedOn w:val="Policepardfaut"/>
    <w:link w:val="Titre2"/>
    <w:uiPriority w:val="9"/>
    <w:rsid w:val="006E4068"/>
    <w:rPr>
      <w:rFonts w:asciiTheme="majorHAnsi" w:eastAsiaTheme="majorEastAsia" w:hAnsiTheme="majorHAnsi" w:cstheme="majorBidi"/>
      <w:b/>
      <w:bCs/>
      <w:color w:val="D16349" w:themeColor="accent1"/>
      <w:sz w:val="26"/>
      <w:szCs w:val="26"/>
    </w:rPr>
  </w:style>
  <w:style w:type="paragraph" w:styleId="En-ttedetabledesmatires">
    <w:name w:val="TOC Heading"/>
    <w:basedOn w:val="Titre1"/>
    <w:next w:val="Normal"/>
    <w:uiPriority w:val="39"/>
    <w:semiHidden/>
    <w:unhideWhenUsed/>
    <w:qFormat/>
    <w:rsid w:val="006E4068"/>
    <w:pPr>
      <w:outlineLvl w:val="9"/>
    </w:pPr>
    <w:rPr>
      <w:lang w:eastAsia="en-US"/>
    </w:rPr>
  </w:style>
  <w:style w:type="paragraph" w:styleId="TM1">
    <w:name w:val="toc 1"/>
    <w:basedOn w:val="Normal"/>
    <w:next w:val="Normal"/>
    <w:autoRedefine/>
    <w:uiPriority w:val="39"/>
    <w:unhideWhenUsed/>
    <w:rsid w:val="006E4068"/>
    <w:pPr>
      <w:spacing w:after="100"/>
    </w:pPr>
  </w:style>
  <w:style w:type="paragraph" w:styleId="TM2">
    <w:name w:val="toc 2"/>
    <w:basedOn w:val="Normal"/>
    <w:next w:val="Normal"/>
    <w:autoRedefine/>
    <w:uiPriority w:val="39"/>
    <w:unhideWhenUsed/>
    <w:rsid w:val="006E4068"/>
    <w:pPr>
      <w:spacing w:after="100"/>
      <w:ind w:left="220"/>
    </w:pPr>
  </w:style>
  <w:style w:type="character" w:styleId="Lienhypertexte">
    <w:name w:val="Hyperlink"/>
    <w:basedOn w:val="Policepardfaut"/>
    <w:uiPriority w:val="99"/>
    <w:unhideWhenUsed/>
    <w:rsid w:val="006E4068"/>
    <w:rPr>
      <w:color w:val="00A3D6" w:themeColor="hyperlink"/>
      <w:u w:val="single"/>
    </w:rPr>
  </w:style>
  <w:style w:type="character" w:customStyle="1" w:styleId="Titre3Car">
    <w:name w:val="Titre 3 Car"/>
    <w:basedOn w:val="Policepardfaut"/>
    <w:link w:val="Titre3"/>
    <w:uiPriority w:val="9"/>
    <w:rsid w:val="00E45F5C"/>
    <w:rPr>
      <w:rFonts w:asciiTheme="majorHAnsi" w:eastAsiaTheme="majorEastAsia" w:hAnsiTheme="majorHAnsi" w:cstheme="majorBidi"/>
      <w:b/>
      <w:bCs/>
      <w:color w:val="D16349" w:themeColor="accent1"/>
    </w:rPr>
  </w:style>
  <w:style w:type="paragraph" w:styleId="TM3">
    <w:name w:val="toc 3"/>
    <w:basedOn w:val="Normal"/>
    <w:next w:val="Normal"/>
    <w:autoRedefine/>
    <w:uiPriority w:val="39"/>
    <w:unhideWhenUsed/>
    <w:rsid w:val="00D418D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FE670A56FB4434B0F49A9C86B0F480"/>
        <w:category>
          <w:name w:val="Général"/>
          <w:gallery w:val="placeholder"/>
        </w:category>
        <w:types>
          <w:type w:val="bbPlcHdr"/>
        </w:types>
        <w:behaviors>
          <w:behavior w:val="content"/>
        </w:behaviors>
        <w:guid w:val="{1A92A070-679D-4501-B072-5A658A3F505C}"/>
      </w:docPartPr>
      <w:docPartBody>
        <w:p w:rsidR="00C14638" w:rsidRDefault="003474D9" w:rsidP="003474D9">
          <w:pPr>
            <w:pStyle w:val="9EFE670A56FB4434B0F49A9C86B0F480"/>
          </w:pPr>
          <w:r>
            <w:rPr>
              <w:smallCaps/>
              <w:color w:val="FFFFFF" w:themeColor="background1"/>
              <w:sz w:val="44"/>
              <w:szCs w:val="44"/>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474D9"/>
    <w:rsid w:val="003474D9"/>
    <w:rsid w:val="004130A3"/>
    <w:rsid w:val="00884529"/>
    <w:rsid w:val="00C146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EFE670A56FB4434B0F49A9C86B0F480">
    <w:name w:val="9EFE670A56FB4434B0F49A9C86B0F480"/>
    <w:rsid w:val="003474D9"/>
  </w:style>
  <w:style w:type="paragraph" w:customStyle="1" w:styleId="6EF9FCEA4F884E04A82776AD523F6CAF">
    <w:name w:val="6EF9FCEA4F884E04A82776AD523F6CAF"/>
    <w:rsid w:val="003474D9"/>
  </w:style>
  <w:style w:type="paragraph" w:customStyle="1" w:styleId="EC5F0DE4B16945C1879FCFB0995A9E1F">
    <w:name w:val="EC5F0DE4B16945C1879FCFB0995A9E1F"/>
    <w:rsid w:val="003474D9"/>
  </w:style>
  <w:style w:type="paragraph" w:customStyle="1" w:styleId="E779321BF8A54AE1AE63BC824CD75D17">
    <w:name w:val="E779321BF8A54AE1AE63BC824CD75D17"/>
    <w:rsid w:val="003474D9"/>
  </w:style>
  <w:style w:type="paragraph" w:customStyle="1" w:styleId="B81F6CB6D474480D9C1A36A5304FED55">
    <w:name w:val="B81F6CB6D474480D9C1A36A5304FED55"/>
    <w:rsid w:val="003474D9"/>
  </w:style>
  <w:style w:type="paragraph" w:customStyle="1" w:styleId="20F066C1FB4C4E05BCB6CAFDF07B81CF">
    <w:name w:val="20F066C1FB4C4E05BCB6CAFDF07B81CF"/>
    <w:rsid w:val="003474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ivil">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l">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2014-05-04T00:00:00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DA1D4-AAC8-487C-BC26-F4C00356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674</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Arthur TORRENTE – Kevin WATHTHUHEWA</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Level Design</dc:title>
  <dc:subject>LD du projet annuel</dc:subject>
  <dc:creator>ESGI – 3A DJV</dc:creator>
  <cp:keywords/>
  <dc:description/>
  <cp:lastModifiedBy>Arthur</cp:lastModifiedBy>
  <cp:revision>80</cp:revision>
  <dcterms:created xsi:type="dcterms:W3CDTF">2014-04-30T20:57:00Z</dcterms:created>
  <dcterms:modified xsi:type="dcterms:W3CDTF">2014-05-01T22:26:00Z</dcterms:modified>
</cp:coreProperties>
</file>