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t>What is Lorem Ipsum?</w:t>
      </w:r>
    </w:p>
    <w:p>
      <w:pPr>
        <w:pStyle w:val="Heading1"/>
      </w:pPr>
      <w:r>
        <w:t>Lorem Ipsum is simply dummy text of the printing and typesetting industry.</w:t>
      </w:r>
    </w:p>
    <w:p>
      <w:pPr>
        <w:pStyle w:val="CustomStyle1"/>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 w:type="paragraph" w:styleId="CustomStyle1">
    <w:name w:val="Custom Style 1"/>
    <w:pPr>
      <w:spacing w:before="1440" w:after="1440" w:line="240" w:lineRule="auto"/>
      <w:ind w:firstLine="2880"/>
      <w:jc w:val="both"/>
    </w:p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