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A41CE" w14:textId="77777777" w:rsidR="00D14BAA" w:rsidRDefault="00D14BAA">
      <w:pPr>
        <w:spacing w:after="1200"/>
      </w:pPr>
    </w:p>
    <w:p w14:paraId="110B5754" w14:textId="77777777" w:rsidR="00D14BAA" w:rsidRDefault="00000000">
      <w:pPr>
        <w:jc w:val="center"/>
      </w:pPr>
      <w:r>
        <w:rPr>
          <w:b/>
          <w:bCs/>
          <w:caps/>
          <w:color w:val="1E3A5F"/>
          <w:sz w:val="24"/>
          <w:szCs w:val="24"/>
        </w:rPr>
        <w:t>BAHÇEŞEHIR UNIVERSITY</w:t>
      </w:r>
    </w:p>
    <w:p w14:paraId="7B21DCAC" w14:textId="77777777" w:rsidR="00D14BAA" w:rsidRDefault="00000000">
      <w:pPr>
        <w:spacing w:after="60"/>
        <w:jc w:val="center"/>
      </w:pPr>
      <w:r>
        <w:t>Artificial Intelligence Engineering Department</w:t>
      </w:r>
    </w:p>
    <w:p w14:paraId="5D1BA44D" w14:textId="77777777" w:rsidR="00D14BAA" w:rsidRDefault="00000000">
      <w:pPr>
        <w:spacing w:after="600"/>
        <w:jc w:val="center"/>
      </w:pPr>
      <w:r>
        <w:t>AIN-3009 — Machine Learning Operations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D14BAA" w14:paraId="0180C9D2" w14:textId="77777777">
        <w:tblPrEx>
          <w:tblCellMar>
            <w:top w:w="0" w:type="dxa"/>
            <w:bottom w:w="0" w:type="dxa"/>
          </w:tblCellMar>
        </w:tblPrEx>
        <w:tc>
          <w:tcPr>
            <w:tcW w:w="9386" w:type="dxa"/>
            <w:tcBorders>
              <w:top w:val="single" w:sz="4" w:space="0" w:color="D0D9E3"/>
              <w:left w:val="single" w:sz="4" w:space="0" w:color="D0D9E3"/>
              <w:bottom w:val="single" w:sz="4" w:space="0" w:color="D0D9E3"/>
              <w:right w:val="single" w:sz="4" w:space="0" w:color="D0D9E3"/>
            </w:tcBorders>
            <w:shd w:val="clear" w:color="auto" w:fill="1E3A5F"/>
            <w:tcMar>
              <w:top w:w="400" w:type="dxa"/>
              <w:left w:w="400" w:type="dxa"/>
              <w:bottom w:w="400" w:type="dxa"/>
              <w:right w:w="400" w:type="dxa"/>
            </w:tcMar>
          </w:tcPr>
          <w:p w14:paraId="087AF485" w14:textId="77777777" w:rsidR="00D14BAA" w:rsidRDefault="00000000">
            <w:pPr>
              <w:spacing w:after="120"/>
              <w:jc w:val="center"/>
            </w:pPr>
            <w:r>
              <w:rPr>
                <w:b/>
                <w:bCs/>
                <w:caps/>
                <w:color w:val="AADDFF"/>
              </w:rPr>
              <w:t>PROJECT REPORT</w:t>
            </w:r>
          </w:p>
          <w:p w14:paraId="70033DEC" w14:textId="77777777" w:rsidR="00D14BAA" w:rsidRDefault="00000000">
            <w:pPr>
              <w:spacing w:after="120"/>
              <w:jc w:val="center"/>
            </w:pPr>
            <w:r>
              <w:rPr>
                <w:b/>
                <w:bCs/>
                <w:color w:val="FFFFFF"/>
                <w:sz w:val="36"/>
                <w:szCs w:val="36"/>
              </w:rPr>
              <w:t>Real-Time Telco Customer Churn Prediction</w:t>
            </w:r>
          </w:p>
          <w:p w14:paraId="476B7BFF" w14:textId="77777777" w:rsidR="00D14BAA" w:rsidRDefault="00000000">
            <w:pPr>
              <w:jc w:val="center"/>
            </w:pPr>
            <w:r>
              <w:rPr>
                <w:color w:val="AADDFF"/>
                <w:sz w:val="24"/>
                <w:szCs w:val="24"/>
              </w:rPr>
              <w:t>&amp; Proactive Retention — End-to-End MLOps Lifecycle Management</w:t>
            </w:r>
          </w:p>
        </w:tc>
      </w:tr>
    </w:tbl>
    <w:p w14:paraId="44CB2B25" w14:textId="77777777" w:rsidR="00D14BAA" w:rsidRDefault="00D14BAA">
      <w:pPr>
        <w:spacing w:after="8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86"/>
      </w:tblGrid>
      <w:tr w:rsidR="00D14BAA" w14:paraId="402DFD03"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1430A93" w14:textId="77777777" w:rsidR="00D14BAA" w:rsidRDefault="00000000">
            <w:pPr>
              <w:spacing w:after="80"/>
            </w:pPr>
            <w:r>
              <w:rPr>
                <w:b/>
                <w:bCs/>
              </w:rPr>
              <w:t xml:space="preserve">Student: </w:t>
            </w:r>
            <w:r>
              <w:t>Abdullah Hani Abdellatif Al-Shobaki</w:t>
            </w:r>
          </w:p>
          <w:p w14:paraId="43F9906E" w14:textId="77777777" w:rsidR="00D14BAA" w:rsidRDefault="00000000">
            <w:pPr>
              <w:spacing w:after="80"/>
            </w:pPr>
            <w:r>
              <w:rPr>
                <w:b/>
                <w:bCs/>
              </w:rPr>
              <w:t xml:space="preserve">Student ID: </w:t>
            </w:r>
            <w:r>
              <w:t>2284612</w:t>
            </w:r>
          </w:p>
          <w:p w14:paraId="58269C6F" w14:textId="77777777" w:rsidR="00D14BAA" w:rsidRDefault="00000000">
            <w:pPr>
              <w:spacing w:after="80"/>
            </w:pPr>
            <w:r>
              <w:rPr>
                <w:b/>
                <w:bCs/>
              </w:rPr>
              <w:t xml:space="preserve">Course: </w:t>
            </w:r>
            <w:r>
              <w:t>AIN-3009 — MLOps</w:t>
            </w:r>
          </w:p>
        </w:tc>
        <w:tc>
          <w:tcPr>
            <w:tcW w:w="478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C4C2B4F" w14:textId="77777777" w:rsidR="00D14BAA" w:rsidRDefault="00000000">
            <w:pPr>
              <w:spacing w:after="80"/>
            </w:pPr>
            <w:r>
              <w:rPr>
                <w:b/>
                <w:bCs/>
              </w:rPr>
              <w:t xml:space="preserve">Instructor: </w:t>
            </w:r>
            <w:r>
              <w:t>Gökşin Bakır</w:t>
            </w:r>
          </w:p>
          <w:p w14:paraId="71265F7F" w14:textId="77777777" w:rsidR="00D14BAA" w:rsidRDefault="00000000">
            <w:pPr>
              <w:spacing w:after="80"/>
            </w:pPr>
            <w:r>
              <w:rPr>
                <w:b/>
                <w:bCs/>
              </w:rPr>
              <w:t xml:space="preserve">Semester: </w:t>
            </w:r>
            <w:r>
              <w:t>Spring 2026</w:t>
            </w:r>
          </w:p>
          <w:p w14:paraId="682A7742" w14:textId="77777777" w:rsidR="00D14BAA" w:rsidRDefault="00000000">
            <w:pPr>
              <w:spacing w:after="80"/>
            </w:pPr>
            <w:r>
              <w:rPr>
                <w:b/>
                <w:bCs/>
              </w:rPr>
              <w:t xml:space="preserve">Due Date: </w:t>
            </w:r>
            <w:r>
              <w:t>June 1–8, 2026</w:t>
            </w:r>
          </w:p>
        </w:tc>
      </w:tr>
    </w:tbl>
    <w:p w14:paraId="3F50345B" w14:textId="77777777" w:rsidR="00D14BAA" w:rsidRDefault="00D14BAA">
      <w:pPr>
        <w:spacing w:after="240"/>
      </w:pPr>
    </w:p>
    <w:p w14:paraId="02F55FDA" w14:textId="77777777" w:rsidR="00D14BAA" w:rsidRDefault="00000000">
      <w:pPr>
        <w:spacing w:after="200"/>
      </w:pPr>
      <w:r>
        <w:rPr>
          <w:b/>
          <w:bCs/>
        </w:rPr>
        <w:t xml:space="preserve">GitHub: </w:t>
      </w:r>
      <w:r>
        <w:rPr>
          <w:rFonts w:ascii="Courier New" w:eastAsia="Courier New" w:hAnsi="Courier New" w:cs="Courier New"/>
          <w:color w:val="0891B2"/>
        </w:rPr>
        <w:t>github.com/3bdulah/telco-churn-mlops</w:t>
      </w:r>
    </w:p>
    <w:p w14:paraId="1A6AEB0A" w14:textId="77777777" w:rsidR="00D14BAA" w:rsidRDefault="00000000">
      <w:r>
        <w:br w:type="page"/>
      </w:r>
    </w:p>
    <w:p w14:paraId="12C7A4FF" w14:textId="77777777" w:rsidR="00D14BAA" w:rsidRDefault="00000000">
      <w:pPr>
        <w:pStyle w:val="Heading1"/>
        <w:pBdr>
          <w:bottom w:val="single" w:sz="6" w:space="4" w:color="0891B2"/>
        </w:pBdr>
      </w:pPr>
      <w:r>
        <w:lastRenderedPageBreak/>
        <w:t>1. Introduction</w:t>
      </w:r>
    </w:p>
    <w:p w14:paraId="10118443" w14:textId="77777777" w:rsidR="00D14BAA" w:rsidRDefault="00000000">
      <w:pPr>
        <w:spacing w:after="140"/>
      </w:pPr>
      <w:r>
        <w:t>Customer churn — when a subscriber cancels their service — is one of the most costly problems in the telecommunications industry. Acquiring a new customer costs roughly five times more than retaining an existing one. The ability to predict which customers are likely to churn before they leave gives retention teams a critical window to intervene with targeted offers or support.</w:t>
      </w:r>
    </w:p>
    <w:p w14:paraId="0B0BA59B" w14:textId="77777777" w:rsidR="00D14BAA" w:rsidRDefault="00000000">
      <w:pPr>
        <w:spacing w:after="140"/>
      </w:pPr>
      <w:r>
        <w:t xml:space="preserve">This project builds a </w:t>
      </w:r>
      <w:r>
        <w:rPr>
          <w:b/>
          <w:bCs/>
        </w:rPr>
        <w:t>production-grade, end-to-end MLOps system</w:t>
      </w:r>
      <w:r>
        <w:t xml:space="preserve"> for real-time churn prediction on the IBM Telco Customer Churn dataset. Beyond simply training a model, the system demonstrates the full ML lifecycle: experiment tracking, hyperparameter tuning, model registry management, deployment as a REST API, a user-facing dashboard, drift monitoring, and cloud deployment on Azure ML — all managed through </w:t>
      </w:r>
      <w:r>
        <w:rPr>
          <w:b/>
          <w:bCs/>
        </w:rPr>
        <w:t>MLflow</w:t>
      </w:r>
      <w:r>
        <w:t>.</w:t>
      </w:r>
    </w:p>
    <w:p w14:paraId="58DCE5AD" w14:textId="77777777" w:rsidR="00D14BAA" w:rsidRDefault="00D14B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BAA" w14:paraId="4FCFDC7B" w14:textId="77777777">
        <w:tblPrEx>
          <w:tblCellMar>
            <w:top w:w="0" w:type="dxa"/>
            <w:bottom w:w="0" w:type="dxa"/>
          </w:tblCellMar>
        </w:tblPrEx>
        <w:tc>
          <w:tcPr>
            <w:tcW w:w="9360" w:type="dxa"/>
            <w:tcBorders>
              <w:top w:val="single" w:sz="4" w:space="0" w:color="D0D9E3"/>
              <w:left w:val="single" w:sz="4" w:space="0" w:color="D0D9E3"/>
              <w:bottom w:val="single" w:sz="4" w:space="0" w:color="D0D9E3"/>
              <w:right w:val="single" w:sz="4" w:space="0" w:color="D0D9E3"/>
            </w:tcBorders>
            <w:shd w:val="clear" w:color="auto" w:fill="E8F4F9"/>
            <w:tcMar>
              <w:top w:w="120" w:type="dxa"/>
              <w:left w:w="200" w:type="dxa"/>
              <w:bottom w:w="120" w:type="dxa"/>
              <w:right w:w="200" w:type="dxa"/>
            </w:tcMar>
          </w:tcPr>
          <w:p w14:paraId="2D640ACB" w14:textId="77777777" w:rsidR="00D14BAA" w:rsidRDefault="00000000">
            <w:pPr>
              <w:spacing w:before="40" w:after="40"/>
            </w:pPr>
            <w:r>
              <w:rPr>
                <w:color w:val="1E3A5F"/>
                <w:sz w:val="21"/>
                <w:szCs w:val="21"/>
              </w:rPr>
              <w:t>Dataset:      IBM Telco Customer Churn (Kaggle)  —  7,043 customers · 21 features</w:t>
            </w:r>
          </w:p>
          <w:p w14:paraId="71FEEBA1" w14:textId="77777777" w:rsidR="00D14BAA" w:rsidRDefault="00000000">
            <w:pPr>
              <w:spacing w:before="40" w:after="40"/>
            </w:pPr>
            <w:r>
              <w:rPr>
                <w:color w:val="1E3A5F"/>
                <w:sz w:val="21"/>
                <w:szCs w:val="21"/>
              </w:rPr>
              <w:t>Target:       Churn (binary: Yes / No)  —  26.5% churn rate</w:t>
            </w:r>
          </w:p>
          <w:p w14:paraId="5BA2702E" w14:textId="77777777" w:rsidR="00D14BAA" w:rsidRDefault="00000000">
            <w:pPr>
              <w:spacing w:before="40" w:after="40"/>
            </w:pPr>
            <w:r>
              <w:rPr>
                <w:color w:val="1E3A5F"/>
                <w:sz w:val="21"/>
                <w:szCs w:val="21"/>
              </w:rPr>
              <w:t>Problem type: Binary classification with class imbalance</w:t>
            </w:r>
          </w:p>
          <w:p w14:paraId="01B675BF" w14:textId="77777777" w:rsidR="00D14BAA" w:rsidRDefault="00000000">
            <w:pPr>
              <w:spacing w:before="40" w:after="40"/>
            </w:pPr>
            <w:r>
              <w:rPr>
                <w:color w:val="1E3A5F"/>
                <w:sz w:val="21"/>
                <w:szCs w:val="21"/>
              </w:rPr>
              <w:t>Domain:       Telecommunications</w:t>
            </w:r>
          </w:p>
        </w:tc>
      </w:tr>
    </w:tbl>
    <w:p w14:paraId="744A2816" w14:textId="77777777" w:rsidR="00D14BAA" w:rsidRDefault="00D14BAA">
      <w:pPr>
        <w:spacing w:after="160"/>
      </w:pPr>
    </w:p>
    <w:p w14:paraId="5BF0B6D2" w14:textId="77777777" w:rsidR="00D14BAA" w:rsidRDefault="00000000">
      <w:pPr>
        <w:pStyle w:val="Heading1"/>
        <w:pBdr>
          <w:bottom w:val="single" w:sz="6" w:space="4" w:color="0891B2"/>
        </w:pBdr>
      </w:pPr>
      <w:r>
        <w:t>2. Project Objectives</w:t>
      </w:r>
    </w:p>
    <w:p w14:paraId="3CA2869B" w14:textId="77777777" w:rsidR="00D14BAA" w:rsidRDefault="00000000">
      <w:pPr>
        <w:spacing w:after="140"/>
      </w:pPr>
      <w:r>
        <w:t>The project addresses all five objectives defined in the course brief:</w:t>
      </w:r>
    </w:p>
    <w:p w14:paraId="4212CCDD" w14:textId="77777777" w:rsidR="00D14BAA" w:rsidRDefault="00000000">
      <w:pPr>
        <w:pStyle w:val="ListParagraph"/>
        <w:numPr>
          <w:ilvl w:val="0"/>
          <w:numId w:val="2"/>
        </w:numPr>
        <w:spacing w:before="40" w:after="40"/>
      </w:pPr>
      <w:r>
        <w:t>Experiment Tracking — log parameters, metrics, and artifacts across multiple model runs.</w:t>
      </w:r>
    </w:p>
    <w:p w14:paraId="664A0AFB" w14:textId="77777777" w:rsidR="00D14BAA" w:rsidRDefault="00000000">
      <w:pPr>
        <w:pStyle w:val="ListParagraph"/>
        <w:numPr>
          <w:ilvl w:val="0"/>
          <w:numId w:val="2"/>
        </w:numPr>
        <w:spacing w:before="40" w:after="40"/>
      </w:pPr>
      <w:r>
        <w:t>Model Training &amp; Tuning — develop several ML models and optimize them using Hyperopt.</w:t>
      </w:r>
    </w:p>
    <w:p w14:paraId="41943113" w14:textId="77777777" w:rsidR="00D14BAA" w:rsidRDefault="00000000">
      <w:pPr>
        <w:pStyle w:val="ListParagraph"/>
        <w:numPr>
          <w:ilvl w:val="0"/>
          <w:numId w:val="2"/>
        </w:numPr>
        <w:spacing w:before="40" w:after="40"/>
      </w:pPr>
      <w:r>
        <w:t>Model Deployment — package and serve the best model via a REST API and a web dashboard.</w:t>
      </w:r>
    </w:p>
    <w:p w14:paraId="6D2B8356" w14:textId="77777777" w:rsidR="00D14BAA" w:rsidRDefault="00000000">
      <w:pPr>
        <w:pStyle w:val="ListParagraph"/>
        <w:numPr>
          <w:ilvl w:val="0"/>
          <w:numId w:val="2"/>
        </w:numPr>
        <w:spacing w:before="40" w:after="40"/>
      </w:pPr>
      <w:r>
        <w:t>Performance Monitoring — simulate and detect data drift across time windows using Evidently AI.</w:t>
      </w:r>
    </w:p>
    <w:p w14:paraId="395A677D" w14:textId="77777777" w:rsidR="00D14BAA" w:rsidRDefault="00000000">
      <w:pPr>
        <w:pStyle w:val="ListParagraph"/>
        <w:numPr>
          <w:ilvl w:val="0"/>
          <w:numId w:val="2"/>
        </w:numPr>
        <w:spacing w:before="40" w:after="40"/>
      </w:pPr>
      <w:r>
        <w:t>Model Registry — manage model versions and lifecycle transitions (Staging → Production).</w:t>
      </w:r>
    </w:p>
    <w:p w14:paraId="5C40F9CE" w14:textId="77777777" w:rsidR="00D14BAA" w:rsidRDefault="00D14BAA">
      <w:pPr>
        <w:spacing w:after="160"/>
      </w:pPr>
    </w:p>
    <w:p w14:paraId="43BC340B" w14:textId="77777777" w:rsidR="00D14BAA" w:rsidRDefault="00000000">
      <w:pPr>
        <w:pStyle w:val="Heading1"/>
        <w:pBdr>
          <w:bottom w:val="single" w:sz="6" w:space="4" w:color="0891B2"/>
        </w:pBdr>
      </w:pPr>
      <w:r>
        <w:t>3. Methodology</w:t>
      </w:r>
    </w:p>
    <w:p w14:paraId="26256C87" w14:textId="77777777" w:rsidR="00D14BAA" w:rsidRDefault="00000000">
      <w:pPr>
        <w:pStyle w:val="Heading2"/>
      </w:pPr>
      <w:r>
        <w:t>3.1 Dataset and Preprocessing</w:t>
      </w:r>
    </w:p>
    <w:p w14:paraId="04C14B6B" w14:textId="77777777" w:rsidR="00D14BAA" w:rsidRDefault="00000000">
      <w:pPr>
        <w:spacing w:after="140"/>
      </w:pPr>
      <w:r>
        <w:t xml:space="preserve">The dataset contains </w:t>
      </w:r>
      <w:r>
        <w:rPr>
          <w:b/>
          <w:bCs/>
        </w:rPr>
        <w:t>7,043 customer records</w:t>
      </w:r>
      <w:r>
        <w:t xml:space="preserve"> with 21 raw features including demographics (gender, senior citizen status, dependents), services subscribed (phone, internet, streaming, tech support), contract type, billing method, and charges (monthly and total). The binary target is </w:t>
      </w:r>
      <w:r>
        <w:rPr>
          <w:b/>
          <w:bCs/>
        </w:rPr>
        <w:t>Churn</w:t>
      </w:r>
      <w:r>
        <w:t xml:space="preserve"> (Yes/No).</w:t>
      </w:r>
    </w:p>
    <w:p w14:paraId="0676E938" w14:textId="77777777" w:rsidR="00D14BAA" w:rsidRDefault="00000000">
      <w:pPr>
        <w:spacing w:after="140"/>
      </w:pPr>
      <w:r>
        <w:t>The preprocessing pipeline (preprocess.py) performs the following steps:</w:t>
      </w:r>
    </w:p>
    <w:p w14:paraId="1ADDB64E" w14:textId="77777777" w:rsidR="00D14BAA" w:rsidRDefault="00000000">
      <w:pPr>
        <w:pStyle w:val="ListParagraph"/>
        <w:numPr>
          <w:ilvl w:val="0"/>
          <w:numId w:val="2"/>
        </w:numPr>
        <w:spacing w:before="40" w:after="40"/>
      </w:pPr>
      <w:r>
        <w:t>Convert TotalCharges to numeric and drop missing values (11 rows).</w:t>
      </w:r>
    </w:p>
    <w:p w14:paraId="46A78136" w14:textId="77777777" w:rsidR="00D14BAA" w:rsidRDefault="00000000">
      <w:pPr>
        <w:pStyle w:val="ListParagraph"/>
        <w:numPr>
          <w:ilvl w:val="0"/>
          <w:numId w:val="2"/>
        </w:numPr>
        <w:spacing w:before="40" w:after="40"/>
      </w:pPr>
      <w:r>
        <w:t>Label-encode all categorical features.</w:t>
      </w:r>
    </w:p>
    <w:p w14:paraId="2314DB45" w14:textId="77777777" w:rsidR="00D14BAA" w:rsidRDefault="00000000">
      <w:pPr>
        <w:pStyle w:val="ListParagraph"/>
        <w:numPr>
          <w:ilvl w:val="0"/>
          <w:numId w:val="2"/>
        </w:numPr>
        <w:spacing w:before="40" w:after="40"/>
      </w:pPr>
      <w:r>
        <w:lastRenderedPageBreak/>
        <w:t>Apply SMOTE (Synthetic Minority Oversampling Technique) to handle the 26.5% class imbalance.</w:t>
      </w:r>
    </w:p>
    <w:p w14:paraId="722CBA0F" w14:textId="77777777" w:rsidR="00D14BAA" w:rsidRDefault="00000000">
      <w:pPr>
        <w:pStyle w:val="ListParagraph"/>
        <w:numPr>
          <w:ilvl w:val="0"/>
          <w:numId w:val="2"/>
        </w:numPr>
        <w:spacing w:before="40" w:after="40"/>
      </w:pPr>
      <w:r>
        <w:t>Standardize numerical features with StandardScaler.</w:t>
      </w:r>
    </w:p>
    <w:p w14:paraId="38EAC30B" w14:textId="77777777" w:rsidR="00D14BAA" w:rsidRDefault="00000000">
      <w:pPr>
        <w:pStyle w:val="ListParagraph"/>
        <w:numPr>
          <w:ilvl w:val="0"/>
          <w:numId w:val="2"/>
        </w:numPr>
        <w:spacing w:before="40" w:after="40"/>
      </w:pPr>
      <w:r>
        <w:t>Split into 80% training and 20% test sets with a fixed random seed for reproducibility.</w:t>
      </w:r>
    </w:p>
    <w:p w14:paraId="21493E90" w14:textId="77777777" w:rsidR="00D14BAA" w:rsidRDefault="00D14BAA">
      <w:pPr>
        <w:spacing w:after="80"/>
      </w:pPr>
    </w:p>
    <w:p w14:paraId="5F2BBE28" w14:textId="77777777" w:rsidR="00005358" w:rsidRDefault="00005358" w:rsidP="00005358">
      <w:pPr>
        <w:keepNext/>
        <w:spacing w:before="60" w:after="200"/>
        <w:jc w:val="center"/>
      </w:pPr>
      <w:r>
        <w:rPr>
          <w:i/>
          <w:iCs/>
          <w:noProof/>
          <w:color w:val="777777"/>
          <w:sz w:val="19"/>
          <w:szCs w:val="19"/>
        </w:rPr>
        <w:drawing>
          <wp:inline distT="0" distB="0" distL="0" distR="0" wp14:anchorId="4E7A9F35" wp14:editId="1152732F">
            <wp:extent cx="4499769" cy="2261870"/>
            <wp:effectExtent l="0" t="0" r="0" b="0"/>
            <wp:docPr id="30477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79041" name="Picture 3047790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06142" cy="2265074"/>
                    </a:xfrm>
                    <a:prstGeom prst="rect">
                      <a:avLst/>
                    </a:prstGeom>
                  </pic:spPr>
                </pic:pic>
              </a:graphicData>
            </a:graphic>
          </wp:inline>
        </w:drawing>
      </w:r>
    </w:p>
    <w:p w14:paraId="510B842B" w14:textId="7BDEA331" w:rsidR="00005358" w:rsidRPr="00005358" w:rsidRDefault="00005358" w:rsidP="00005358">
      <w:pPr>
        <w:pStyle w:val="Caption"/>
        <w:jc w:val="center"/>
        <w:rPr>
          <w:lang w:val="en-US"/>
        </w:rPr>
      </w:pPr>
      <w:r w:rsidRPr="00005358">
        <w:t xml:space="preserve">Figure </w:t>
      </w:r>
      <w:r w:rsidRPr="00005358">
        <w:fldChar w:fldCharType="begin"/>
      </w:r>
      <w:r w:rsidRPr="00005358">
        <w:instrText xml:space="preserve"> SEQ Figure \* ARABIC </w:instrText>
      </w:r>
      <w:r w:rsidRPr="00005358">
        <w:fldChar w:fldCharType="separate"/>
      </w:r>
      <w:r w:rsidR="00A44958">
        <w:rPr>
          <w:noProof/>
        </w:rPr>
        <w:t>1</w:t>
      </w:r>
      <w:r w:rsidRPr="00005358">
        <w:fldChar w:fldCharType="end"/>
      </w:r>
      <w:r w:rsidRPr="00005358">
        <w:rPr>
          <w:lang w:val="en-US"/>
        </w:rPr>
        <w:t>:</w:t>
      </w:r>
      <w:r>
        <w:rPr>
          <w:lang w:val="en-US"/>
        </w:rPr>
        <w:t xml:space="preserve"> </w:t>
      </w:r>
      <w:r w:rsidRPr="00392B73">
        <w:rPr>
          <w:lang w:val="en-US"/>
        </w:rPr>
        <w:t>Class distribution before and after SMOTE balancing</w:t>
      </w:r>
      <w:r>
        <w:rPr>
          <w:lang w:val="en-US"/>
        </w:rPr>
        <w:t>.</w:t>
      </w:r>
    </w:p>
    <w:p w14:paraId="440DD36F" w14:textId="2E00C8E9" w:rsidR="00D14BAA" w:rsidRDefault="00000000">
      <w:pPr>
        <w:pStyle w:val="Heading2"/>
      </w:pPr>
      <w:r>
        <w:t>3.2 M</w:t>
      </w:r>
      <w:r w:rsidR="00005358">
        <w:t>l</w:t>
      </w:r>
      <w:r>
        <w:t>flow Setup</w:t>
      </w:r>
    </w:p>
    <w:p w14:paraId="61753119" w14:textId="22BF8E49" w:rsidR="00D14BAA" w:rsidRDefault="00000000">
      <w:pPr>
        <w:spacing w:after="140"/>
      </w:pPr>
      <w:r>
        <w:t>M</w:t>
      </w:r>
      <w:r w:rsidR="00005358">
        <w:t>l</w:t>
      </w:r>
      <w:r>
        <w:t xml:space="preserve">flow was configured on a local machine with a tracking server running on </w:t>
      </w:r>
      <w:r w:rsidR="00005358">
        <w:rPr>
          <w:rFonts w:ascii="Courier New" w:eastAsia="Courier New" w:hAnsi="Courier New" w:cs="Courier New"/>
          <w:color w:val="005080"/>
          <w:sz w:val="20"/>
          <w:szCs w:val="20"/>
        </w:rPr>
        <w:fldChar w:fldCharType="begin"/>
      </w:r>
      <w:r w:rsidR="00005358">
        <w:rPr>
          <w:rFonts w:ascii="Courier New" w:eastAsia="Courier New" w:hAnsi="Courier New" w:cs="Courier New"/>
          <w:color w:val="005080"/>
          <w:sz w:val="20"/>
          <w:szCs w:val="20"/>
        </w:rPr>
        <w:instrText>HYPERLINK "http://localhost"</w:instrText>
      </w:r>
      <w:r w:rsidR="00005358">
        <w:rPr>
          <w:rFonts w:ascii="Courier New" w:eastAsia="Courier New" w:hAnsi="Courier New" w:cs="Courier New"/>
          <w:color w:val="005080"/>
          <w:sz w:val="20"/>
          <w:szCs w:val="20"/>
        </w:rPr>
        <w:fldChar w:fldCharType="separate"/>
      </w:r>
      <w:r w:rsidR="00005358" w:rsidRPr="00665BD6">
        <w:rPr>
          <w:rStyle w:val="Hyperlink"/>
          <w:rFonts w:ascii="Courier New" w:eastAsia="Courier New" w:hAnsi="Courier New" w:cs="Courier New"/>
          <w:sz w:val="20"/>
          <w:szCs w:val="20"/>
        </w:rPr>
        <w:t>http://localhost</w:t>
      </w:r>
      <w:r w:rsidR="00005358">
        <w:rPr>
          <w:rFonts w:ascii="Courier New" w:eastAsia="Courier New" w:hAnsi="Courier New" w:cs="Courier New"/>
          <w:color w:val="005080"/>
          <w:sz w:val="20"/>
          <w:szCs w:val="20"/>
        </w:rPr>
        <w:fldChar w:fldCharType="end"/>
      </w:r>
      <w:r>
        <w:rPr>
          <w:rFonts w:ascii="Courier New" w:eastAsia="Courier New" w:hAnsi="Courier New" w:cs="Courier New"/>
          <w:color w:val="005080"/>
          <w:sz w:val="20"/>
          <w:szCs w:val="20"/>
        </w:rPr>
        <w:t>:5500</w:t>
      </w:r>
      <w:r>
        <w:t xml:space="preserve"> (port 5500 chosen to avoid macOS AirPlay conflicts on port 5000). The setup uses:</w:t>
      </w:r>
    </w:p>
    <w:p w14:paraId="67E97BDF" w14:textId="77777777" w:rsidR="00D14BAA" w:rsidRDefault="00000000">
      <w:pPr>
        <w:pStyle w:val="ListParagraph"/>
        <w:numPr>
          <w:ilvl w:val="0"/>
          <w:numId w:val="2"/>
        </w:numPr>
        <w:spacing w:before="40" w:after="40"/>
      </w:pPr>
      <w:r>
        <w:rPr>
          <w:b/>
          <w:bCs/>
        </w:rPr>
        <w:t xml:space="preserve">Backend Store: </w:t>
      </w:r>
      <w:r>
        <w:rPr>
          <w:rFonts w:ascii="Courier New" w:eastAsia="Courier New" w:hAnsi="Courier New" w:cs="Courier New"/>
          <w:color w:val="005080"/>
          <w:sz w:val="20"/>
          <w:szCs w:val="20"/>
        </w:rPr>
        <w:t>mlflow.db</w:t>
      </w:r>
      <w:r>
        <w:t xml:space="preserve"> (SQLite) for storing experiment metadata.</w:t>
      </w:r>
    </w:p>
    <w:p w14:paraId="03421A85" w14:textId="77777777" w:rsidR="00D14BAA" w:rsidRDefault="00000000">
      <w:pPr>
        <w:pStyle w:val="ListParagraph"/>
        <w:numPr>
          <w:ilvl w:val="0"/>
          <w:numId w:val="2"/>
        </w:numPr>
        <w:spacing w:before="40" w:after="40"/>
      </w:pPr>
      <w:r>
        <w:rPr>
          <w:b/>
          <w:bCs/>
        </w:rPr>
        <w:t xml:space="preserve">Artifact Store: </w:t>
      </w:r>
      <w:r>
        <w:rPr>
          <w:rFonts w:ascii="Courier New" w:eastAsia="Courier New" w:hAnsi="Courier New" w:cs="Courier New"/>
          <w:color w:val="005080"/>
          <w:sz w:val="20"/>
          <w:szCs w:val="20"/>
        </w:rPr>
        <w:t>mlartifacts/</w:t>
      </w:r>
      <w:r>
        <w:t xml:space="preserve"> (local filesystem) for storing plots, models, and HTML reports.</w:t>
      </w:r>
    </w:p>
    <w:p w14:paraId="1A000123" w14:textId="77777777" w:rsidR="00D14BAA" w:rsidRDefault="00000000">
      <w:pPr>
        <w:pStyle w:val="ListParagraph"/>
        <w:numPr>
          <w:ilvl w:val="0"/>
          <w:numId w:val="2"/>
        </w:numPr>
        <w:spacing w:before="40" w:after="40"/>
      </w:pPr>
      <w:r>
        <w:rPr>
          <w:b/>
          <w:bCs/>
        </w:rPr>
        <w:t xml:space="preserve">Experiment Names: </w:t>
      </w:r>
      <w:r>
        <w:rPr>
          <w:rFonts w:ascii="Courier New" w:eastAsia="Courier New" w:hAnsi="Courier New" w:cs="Courier New"/>
          <w:color w:val="005080"/>
          <w:sz w:val="20"/>
          <w:szCs w:val="20"/>
        </w:rPr>
        <w:t>Telco_Churn_Experiments</w:t>
      </w:r>
      <w:r>
        <w:t xml:space="preserve"> (baseline), </w:t>
      </w:r>
      <w:r>
        <w:rPr>
          <w:rFonts w:ascii="Courier New" w:eastAsia="Courier New" w:hAnsi="Courier New" w:cs="Courier New"/>
          <w:color w:val="005080"/>
          <w:sz w:val="20"/>
          <w:szCs w:val="20"/>
        </w:rPr>
        <w:t>HyperTuning</w:t>
      </w:r>
      <w:r>
        <w:t xml:space="preserve"> (tuning), </w:t>
      </w:r>
      <w:r>
        <w:rPr>
          <w:rFonts w:ascii="Courier New" w:eastAsia="Courier New" w:hAnsi="Courier New" w:cs="Courier New"/>
          <w:color w:val="005080"/>
          <w:sz w:val="20"/>
          <w:szCs w:val="20"/>
        </w:rPr>
        <w:t>Churn_Monitoring</w:t>
      </w:r>
      <w:r>
        <w:t xml:space="preserve"> (drift).</w:t>
      </w:r>
    </w:p>
    <w:p w14:paraId="47790E7D" w14:textId="5FB4820F" w:rsidR="00D14BAA" w:rsidRDefault="00000000" w:rsidP="00F2599D">
      <w:pPr>
        <w:pStyle w:val="ListParagraph"/>
        <w:numPr>
          <w:ilvl w:val="0"/>
          <w:numId w:val="2"/>
        </w:numPr>
        <w:spacing w:before="40" w:after="40"/>
      </w:pPr>
      <w:r>
        <w:rPr>
          <w:b/>
          <w:bCs/>
        </w:rPr>
        <w:t xml:space="preserve">Reproducibility: </w:t>
      </w:r>
      <w:r>
        <w:t xml:space="preserve">An </w:t>
      </w:r>
      <w:r>
        <w:rPr>
          <w:rFonts w:ascii="Courier New" w:eastAsia="Courier New" w:hAnsi="Courier New" w:cs="Courier New"/>
          <w:color w:val="005080"/>
          <w:sz w:val="20"/>
          <w:szCs w:val="20"/>
        </w:rPr>
        <w:t>M</w:t>
      </w:r>
      <w:r w:rsidR="00005358">
        <w:rPr>
          <w:rFonts w:ascii="Courier New" w:eastAsia="Courier New" w:hAnsi="Courier New" w:cs="Courier New"/>
          <w:color w:val="005080"/>
          <w:sz w:val="20"/>
          <w:szCs w:val="20"/>
        </w:rPr>
        <w:t>l</w:t>
      </w:r>
      <w:r>
        <w:rPr>
          <w:rFonts w:ascii="Courier New" w:eastAsia="Courier New" w:hAnsi="Courier New" w:cs="Courier New"/>
          <w:color w:val="005080"/>
          <w:sz w:val="20"/>
          <w:szCs w:val="20"/>
        </w:rPr>
        <w:t>project</w:t>
      </w:r>
      <w:r>
        <w:t xml:space="preserve"> file defines 6 named entrypoints — the entire pipeline can be run with </w:t>
      </w:r>
      <w:r>
        <w:rPr>
          <w:rFonts w:ascii="Courier New" w:eastAsia="Courier New" w:hAnsi="Courier New" w:cs="Courier New"/>
          <w:color w:val="005080"/>
          <w:sz w:val="20"/>
          <w:szCs w:val="20"/>
        </w:rPr>
        <w:t>mlflow run . -e all</w:t>
      </w:r>
      <w:r>
        <w:t>.</w:t>
      </w:r>
    </w:p>
    <w:p w14:paraId="73A5363B" w14:textId="77777777" w:rsidR="00005358" w:rsidRDefault="00005358" w:rsidP="00005358">
      <w:pPr>
        <w:keepNext/>
        <w:spacing w:before="60" w:after="200"/>
        <w:jc w:val="center"/>
      </w:pPr>
      <w:r>
        <w:rPr>
          <w:i/>
          <w:iCs/>
          <w:noProof/>
          <w:color w:val="777777"/>
          <w:sz w:val="19"/>
          <w:szCs w:val="19"/>
        </w:rPr>
        <w:drawing>
          <wp:inline distT="0" distB="0" distL="0" distR="0" wp14:anchorId="79592913" wp14:editId="5C6106E5">
            <wp:extent cx="4399339" cy="2843684"/>
            <wp:effectExtent l="0" t="0" r="0" b="1270"/>
            <wp:docPr id="285192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92664" name="Picture 2851926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20778" cy="2857542"/>
                    </a:xfrm>
                    <a:prstGeom prst="rect">
                      <a:avLst/>
                    </a:prstGeom>
                  </pic:spPr>
                </pic:pic>
              </a:graphicData>
            </a:graphic>
          </wp:inline>
        </w:drawing>
      </w:r>
    </w:p>
    <w:p w14:paraId="0E1446E5" w14:textId="7563BF3A" w:rsidR="00D14BAA" w:rsidRDefault="00005358" w:rsidP="00005358">
      <w:pPr>
        <w:pStyle w:val="Caption"/>
        <w:jc w:val="center"/>
      </w:pPr>
      <w:r>
        <w:t xml:space="preserve">Figure </w:t>
      </w:r>
      <w:r>
        <w:fldChar w:fldCharType="begin"/>
      </w:r>
      <w:r>
        <w:instrText xml:space="preserve"> SEQ Figure \* ARABIC </w:instrText>
      </w:r>
      <w:r>
        <w:fldChar w:fldCharType="separate"/>
      </w:r>
      <w:r w:rsidR="00A44958">
        <w:rPr>
          <w:noProof/>
        </w:rPr>
        <w:t>2</w:t>
      </w:r>
      <w:r>
        <w:fldChar w:fldCharType="end"/>
      </w:r>
      <w:r>
        <w:rPr>
          <w:lang w:val="en-US"/>
        </w:rPr>
        <w:t xml:space="preserve">: </w:t>
      </w:r>
      <w:proofErr w:type="spellStart"/>
      <w:r w:rsidRPr="00E81BA5">
        <w:rPr>
          <w:lang w:val="en-US"/>
        </w:rPr>
        <w:t>MLflow</w:t>
      </w:r>
      <w:proofErr w:type="spellEnd"/>
      <w:r w:rsidRPr="00E81BA5">
        <w:rPr>
          <w:lang w:val="en-US"/>
        </w:rPr>
        <w:t xml:space="preserve"> tracking server UI showing experiment list</w:t>
      </w:r>
      <w:r>
        <w:rPr>
          <w:lang w:val="en-US"/>
        </w:rPr>
        <w:t>.</w:t>
      </w:r>
    </w:p>
    <w:p w14:paraId="3AF07C7C" w14:textId="77777777" w:rsidR="00D14BAA" w:rsidRDefault="00000000">
      <w:pPr>
        <w:pStyle w:val="Heading2"/>
      </w:pPr>
      <w:r>
        <w:lastRenderedPageBreak/>
        <w:t>3.3 Model Development</w:t>
      </w:r>
    </w:p>
    <w:p w14:paraId="36E46ADA" w14:textId="77777777" w:rsidR="00D14BAA" w:rsidRDefault="00000000">
      <w:pPr>
        <w:spacing w:after="140"/>
      </w:pPr>
      <w:r>
        <w:t>Four baseline classification models were developed using scikit-learn and XGBoost, all with SMOTE-balanced training data:</w:t>
      </w:r>
    </w:p>
    <w:p w14:paraId="73E403CF" w14:textId="77777777" w:rsidR="00D14BAA" w:rsidRDefault="00000000">
      <w:pPr>
        <w:pStyle w:val="ListParagraph"/>
        <w:numPr>
          <w:ilvl w:val="0"/>
          <w:numId w:val="2"/>
        </w:numPr>
        <w:spacing w:before="40" w:after="40"/>
      </w:pPr>
      <w:r>
        <w:t>Logistic Regression — with class_weight='balanced' and L2 regularization.</w:t>
      </w:r>
    </w:p>
    <w:p w14:paraId="0D731B81" w14:textId="77777777" w:rsidR="00D14BAA" w:rsidRDefault="00000000">
      <w:pPr>
        <w:pStyle w:val="ListParagraph"/>
        <w:numPr>
          <w:ilvl w:val="0"/>
          <w:numId w:val="2"/>
        </w:numPr>
        <w:spacing w:before="40" w:after="40"/>
      </w:pPr>
      <w:r>
        <w:t>Random Forest — 100 estimators, class_weight='balanced'.</w:t>
      </w:r>
    </w:p>
    <w:p w14:paraId="13F2EEB8" w14:textId="77777777" w:rsidR="00D14BAA" w:rsidRDefault="00000000">
      <w:pPr>
        <w:pStyle w:val="ListParagraph"/>
        <w:numPr>
          <w:ilvl w:val="0"/>
          <w:numId w:val="2"/>
        </w:numPr>
        <w:spacing w:before="40" w:after="40"/>
      </w:pPr>
      <w:r>
        <w:t>Gradient Boosting — 100 estimators, learning rate 0.1.</w:t>
      </w:r>
    </w:p>
    <w:p w14:paraId="69BCCDED" w14:textId="77777777" w:rsidR="00D14BAA" w:rsidRDefault="00000000">
      <w:pPr>
        <w:pStyle w:val="ListParagraph"/>
        <w:numPr>
          <w:ilvl w:val="0"/>
          <w:numId w:val="2"/>
        </w:numPr>
        <w:spacing w:before="40" w:after="40"/>
      </w:pPr>
      <w:r>
        <w:t>XGBoost — scale_pos_weight set to handle imbalance.</w:t>
      </w:r>
    </w:p>
    <w:p w14:paraId="0B34E913" w14:textId="77777777" w:rsidR="00D14BAA" w:rsidRDefault="00000000">
      <w:pPr>
        <w:spacing w:after="140"/>
      </w:pPr>
      <w:r>
        <w:t>For every model run, MLflow logged:</w:t>
      </w:r>
    </w:p>
    <w:p w14:paraId="07DE2791" w14:textId="77777777" w:rsidR="00D14BAA" w:rsidRDefault="00000000">
      <w:pPr>
        <w:pStyle w:val="ListParagraph"/>
        <w:numPr>
          <w:ilvl w:val="0"/>
          <w:numId w:val="2"/>
        </w:numPr>
        <w:spacing w:before="40" w:after="40"/>
      </w:pPr>
      <w:r>
        <w:t>All hyperparameters and random seeds.</w:t>
      </w:r>
    </w:p>
    <w:p w14:paraId="70A098D9" w14:textId="77777777" w:rsidR="00D14BAA" w:rsidRDefault="00000000">
      <w:pPr>
        <w:pStyle w:val="ListParagraph"/>
        <w:numPr>
          <w:ilvl w:val="0"/>
          <w:numId w:val="2"/>
        </w:numPr>
        <w:spacing w:before="40" w:after="40"/>
      </w:pPr>
      <w:r>
        <w:t>Test metrics: F1 score, ROC-AUC, precision, recall, and accuracy.</w:t>
      </w:r>
    </w:p>
    <w:p w14:paraId="5C14BF5B" w14:textId="77777777" w:rsidR="00D14BAA" w:rsidRDefault="00000000">
      <w:pPr>
        <w:pStyle w:val="ListParagraph"/>
        <w:numPr>
          <w:ilvl w:val="0"/>
          <w:numId w:val="2"/>
        </w:numPr>
        <w:spacing w:before="40" w:after="40"/>
      </w:pPr>
      <w:r>
        <w:t>5-fold cross-validation F1 mean and standard deviation.</w:t>
      </w:r>
    </w:p>
    <w:p w14:paraId="02EA708E" w14:textId="5BBD12EB" w:rsidR="00D14BAA" w:rsidRDefault="00000000" w:rsidP="00EA61B8">
      <w:pPr>
        <w:pStyle w:val="ListParagraph"/>
        <w:numPr>
          <w:ilvl w:val="0"/>
          <w:numId w:val="2"/>
        </w:numPr>
        <w:spacing w:before="40" w:after="40"/>
      </w:pPr>
      <w:r>
        <w:t>Artifacts: confusion matrix PNG, ROC curve PNG, SHAP beeswarm plot, and serialized model.</w:t>
      </w:r>
    </w:p>
    <w:p w14:paraId="51354C9E" w14:textId="77777777" w:rsidR="00EA61B8" w:rsidRDefault="00EA61B8" w:rsidP="00EA61B8">
      <w:pPr>
        <w:keepNext/>
        <w:spacing w:before="60" w:after="200"/>
        <w:jc w:val="center"/>
      </w:pPr>
      <w:r>
        <w:rPr>
          <w:i/>
          <w:iCs/>
          <w:noProof/>
          <w:color w:val="777777"/>
          <w:sz w:val="19"/>
          <w:szCs w:val="19"/>
        </w:rPr>
        <w:drawing>
          <wp:inline distT="0" distB="0" distL="0" distR="0" wp14:anchorId="4981AE20" wp14:editId="3CCB3FF2">
            <wp:extent cx="4500000" cy="2908747"/>
            <wp:effectExtent l="0" t="0" r="0" b="0"/>
            <wp:docPr id="1419269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69019" name="Picture 14192690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0000" cy="2908747"/>
                    </a:xfrm>
                    <a:prstGeom prst="rect">
                      <a:avLst/>
                    </a:prstGeom>
                  </pic:spPr>
                </pic:pic>
              </a:graphicData>
            </a:graphic>
          </wp:inline>
        </w:drawing>
      </w:r>
    </w:p>
    <w:p w14:paraId="5010AB6A" w14:textId="4FFF3E42" w:rsidR="00D14BAA" w:rsidRPr="00EA61B8" w:rsidRDefault="00EA61B8" w:rsidP="00EA61B8">
      <w:pPr>
        <w:pStyle w:val="Caption"/>
        <w:jc w:val="center"/>
        <w:rPr>
          <w:i w:val="0"/>
          <w:iCs w:val="0"/>
          <w:color w:val="777777"/>
          <w:sz w:val="19"/>
          <w:szCs w:val="19"/>
        </w:rPr>
      </w:pPr>
      <w:r>
        <w:t xml:space="preserve">Figure </w:t>
      </w:r>
      <w:r>
        <w:fldChar w:fldCharType="begin"/>
      </w:r>
      <w:r>
        <w:instrText xml:space="preserve"> SEQ Figure \* ARABIC </w:instrText>
      </w:r>
      <w:r>
        <w:fldChar w:fldCharType="separate"/>
      </w:r>
      <w:r w:rsidR="00A44958">
        <w:rPr>
          <w:noProof/>
        </w:rPr>
        <w:t>3</w:t>
      </w:r>
      <w:r>
        <w:fldChar w:fldCharType="end"/>
      </w:r>
      <w:r>
        <w:rPr>
          <w:lang w:val="en-US"/>
        </w:rPr>
        <w:t xml:space="preserve">: </w:t>
      </w:r>
      <w:proofErr w:type="spellStart"/>
      <w:r w:rsidRPr="00A535BE">
        <w:rPr>
          <w:lang w:val="en-US"/>
        </w:rPr>
        <w:t>MLflow</w:t>
      </w:r>
      <w:proofErr w:type="spellEnd"/>
      <w:r w:rsidRPr="00A535BE">
        <w:rPr>
          <w:lang w:val="en-US"/>
        </w:rPr>
        <w:t xml:space="preserve"> experiment runs view — 4 baseline models with logged metrics</w:t>
      </w:r>
      <w:r>
        <w:rPr>
          <w:lang w:val="en-US"/>
        </w:rPr>
        <w:t>.</w:t>
      </w:r>
    </w:p>
    <w:p w14:paraId="3751A2E4" w14:textId="77777777" w:rsidR="00EA61B8" w:rsidRDefault="00EA61B8" w:rsidP="00EA61B8">
      <w:pPr>
        <w:keepNext/>
        <w:spacing w:before="60" w:after="200"/>
        <w:jc w:val="center"/>
      </w:pPr>
      <w:r>
        <w:rPr>
          <w:i/>
          <w:iCs/>
          <w:noProof/>
          <w:color w:val="777777"/>
          <w:sz w:val="19"/>
          <w:szCs w:val="19"/>
        </w:rPr>
        <w:drawing>
          <wp:inline distT="0" distB="0" distL="0" distR="0" wp14:anchorId="249C2005" wp14:editId="1B6308DD">
            <wp:extent cx="1991462" cy="2733152"/>
            <wp:effectExtent l="0" t="0" r="2540" b="0"/>
            <wp:docPr id="1527049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49428" name="Picture 1527049428"/>
                    <pic:cNvPicPr/>
                  </pic:nvPicPr>
                  <pic:blipFill>
                    <a:blip r:embed="rId10">
                      <a:extLst>
                        <a:ext uri="{28A0092B-C50C-407E-A947-70E740481C1C}">
                          <a14:useLocalDpi xmlns:a14="http://schemas.microsoft.com/office/drawing/2010/main" val="0"/>
                        </a:ext>
                      </a:extLst>
                    </a:blip>
                    <a:stretch>
                      <a:fillRect/>
                    </a:stretch>
                  </pic:blipFill>
                  <pic:spPr>
                    <a:xfrm>
                      <a:off x="0" y="0"/>
                      <a:ext cx="2080873" cy="2855862"/>
                    </a:xfrm>
                    <a:prstGeom prst="rect">
                      <a:avLst/>
                    </a:prstGeom>
                  </pic:spPr>
                </pic:pic>
              </a:graphicData>
            </a:graphic>
          </wp:inline>
        </w:drawing>
      </w:r>
    </w:p>
    <w:p w14:paraId="4D00F675" w14:textId="0A2A3573" w:rsidR="00D14BAA" w:rsidRPr="00EA61B8" w:rsidRDefault="00EA61B8" w:rsidP="00EA61B8">
      <w:pPr>
        <w:pStyle w:val="Caption"/>
        <w:jc w:val="center"/>
        <w:rPr>
          <w:i w:val="0"/>
          <w:iCs w:val="0"/>
          <w:color w:val="777777"/>
          <w:sz w:val="19"/>
          <w:szCs w:val="19"/>
        </w:rPr>
      </w:pPr>
      <w:r>
        <w:t xml:space="preserve">Figure </w:t>
      </w:r>
      <w:r>
        <w:fldChar w:fldCharType="begin"/>
      </w:r>
      <w:r>
        <w:instrText xml:space="preserve"> SEQ Figure \* ARABIC </w:instrText>
      </w:r>
      <w:r>
        <w:fldChar w:fldCharType="separate"/>
      </w:r>
      <w:r w:rsidR="00A44958">
        <w:rPr>
          <w:noProof/>
        </w:rPr>
        <w:t>4</w:t>
      </w:r>
      <w:r>
        <w:fldChar w:fldCharType="end"/>
      </w:r>
      <w:r>
        <w:rPr>
          <w:lang w:val="en-US"/>
        </w:rPr>
        <w:t xml:space="preserve">: </w:t>
      </w:r>
      <w:r w:rsidRPr="00745D39">
        <w:rPr>
          <w:lang w:val="en-US"/>
        </w:rPr>
        <w:t xml:space="preserve">SHAP </w:t>
      </w:r>
      <w:proofErr w:type="spellStart"/>
      <w:r w:rsidRPr="00745D39">
        <w:rPr>
          <w:lang w:val="en-US"/>
        </w:rPr>
        <w:t>beeswarm</w:t>
      </w:r>
      <w:proofErr w:type="spellEnd"/>
      <w:r w:rsidRPr="00745D39">
        <w:rPr>
          <w:lang w:val="en-US"/>
        </w:rPr>
        <w:t xml:space="preserve"> plot showing feature importance (Random Forest)</w:t>
      </w:r>
      <w:r>
        <w:rPr>
          <w:lang w:val="en-US"/>
        </w:rPr>
        <w:t>.</w:t>
      </w:r>
    </w:p>
    <w:p w14:paraId="38FBCBA8" w14:textId="77777777" w:rsidR="00D14BAA" w:rsidRDefault="00000000">
      <w:pPr>
        <w:pStyle w:val="Heading2"/>
      </w:pPr>
      <w:r>
        <w:lastRenderedPageBreak/>
        <w:t>3.4 Hyperparameter Tuning</w:t>
      </w:r>
    </w:p>
    <w:p w14:paraId="2EC0CE1D" w14:textId="77777777" w:rsidR="00D14BAA" w:rsidRDefault="00000000">
      <w:pPr>
        <w:spacing w:after="140"/>
      </w:pPr>
      <w:r>
        <w:t xml:space="preserve">Gradient Boosting was selected for tuning based on its strong cross-validation AUC. Hyperopt's </w:t>
      </w:r>
      <w:r>
        <w:rPr>
          <w:b/>
          <w:bCs/>
        </w:rPr>
        <w:t>Tree-structured Parzen Estimator (TPE)</w:t>
      </w:r>
      <w:r>
        <w:t xml:space="preserve"> algorithm ran </w:t>
      </w:r>
      <w:r>
        <w:rPr>
          <w:b/>
          <w:bCs/>
        </w:rPr>
        <w:t>50 trials</w:t>
      </w:r>
      <w:r>
        <w:t xml:space="preserve">, each logged as a </w:t>
      </w:r>
      <w:r>
        <w:rPr>
          <w:b/>
          <w:bCs/>
        </w:rPr>
        <w:t>nested MLflow run</w:t>
      </w:r>
      <w:r>
        <w:t xml:space="preserve"> under a parent HyperTuning run — making all trials directly comparable in the MLflow UI.</w:t>
      </w:r>
    </w:p>
    <w:p w14:paraId="35AFFF75" w14:textId="77777777" w:rsidR="00D14BAA" w:rsidRDefault="00000000">
      <w:pPr>
        <w:spacing w:after="140"/>
      </w:pPr>
      <w:r>
        <w:t>The search space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14BAA" w14:paraId="47CF1D59" w14:textId="77777777">
        <w:tblPrEx>
          <w:tblCellMar>
            <w:top w:w="0" w:type="dxa"/>
            <w:bottom w:w="0" w:type="dxa"/>
          </w:tblCellMar>
        </w:tblPrEx>
        <w:tc>
          <w:tcPr>
            <w:tcW w:w="28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3BE80BF0" w14:textId="77777777" w:rsidR="00D14BAA" w:rsidRDefault="00000000">
            <w:r>
              <w:rPr>
                <w:b/>
                <w:bCs/>
                <w:color w:val="FFFFFF"/>
                <w:sz w:val="20"/>
                <w:szCs w:val="20"/>
              </w:rPr>
              <w:t>Parameter</w:t>
            </w:r>
          </w:p>
        </w:tc>
        <w:tc>
          <w:tcPr>
            <w:tcW w:w="656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501EC742" w14:textId="77777777" w:rsidR="00D14BAA" w:rsidRDefault="00000000">
            <w:r>
              <w:rPr>
                <w:b/>
                <w:bCs/>
                <w:color w:val="FFFFFF"/>
                <w:sz w:val="20"/>
                <w:szCs w:val="20"/>
              </w:rPr>
              <w:t>Search Space</w:t>
            </w:r>
          </w:p>
        </w:tc>
      </w:tr>
      <w:tr w:rsidR="00D14BAA" w14:paraId="140C8751" w14:textId="77777777">
        <w:tblPrEx>
          <w:tblCellMar>
            <w:top w:w="0" w:type="dxa"/>
            <w:bottom w:w="0" w:type="dxa"/>
          </w:tblCellMar>
        </w:tblPrEx>
        <w:tc>
          <w:tcPr>
            <w:tcW w:w="28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FA5A829" w14:textId="77777777" w:rsidR="00D14BAA" w:rsidRDefault="00000000">
            <w:r>
              <w:rPr>
                <w:rFonts w:ascii="Courier New" w:eastAsia="Courier New" w:hAnsi="Courier New" w:cs="Courier New"/>
                <w:color w:val="005080"/>
                <w:sz w:val="20"/>
                <w:szCs w:val="20"/>
              </w:rPr>
              <w:t>n_estimators</w:t>
            </w:r>
          </w:p>
        </w:tc>
        <w:tc>
          <w:tcPr>
            <w:tcW w:w="65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41311C03" w14:textId="77777777" w:rsidR="00D14BAA" w:rsidRDefault="00000000">
            <w:r>
              <w:rPr>
                <w:rFonts w:ascii="Courier New" w:eastAsia="Courier New" w:hAnsi="Courier New" w:cs="Courier New"/>
                <w:color w:val="005080"/>
                <w:sz w:val="20"/>
                <w:szCs w:val="20"/>
              </w:rPr>
              <w:t>choice([100, 200, 300, 400, 500])</w:t>
            </w:r>
          </w:p>
        </w:tc>
      </w:tr>
      <w:tr w:rsidR="00D14BAA" w14:paraId="464BAF2E" w14:textId="77777777">
        <w:tblPrEx>
          <w:tblCellMar>
            <w:top w:w="0" w:type="dxa"/>
            <w:bottom w:w="0" w:type="dxa"/>
          </w:tblCellMar>
        </w:tblPrEx>
        <w:tc>
          <w:tcPr>
            <w:tcW w:w="28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3FAFFB4D" w14:textId="77777777" w:rsidR="00D14BAA" w:rsidRDefault="00000000">
            <w:r>
              <w:rPr>
                <w:rFonts w:ascii="Courier New" w:eastAsia="Courier New" w:hAnsi="Courier New" w:cs="Courier New"/>
                <w:color w:val="005080"/>
                <w:sz w:val="20"/>
                <w:szCs w:val="20"/>
              </w:rPr>
              <w:t>max_depth</w:t>
            </w:r>
          </w:p>
        </w:tc>
        <w:tc>
          <w:tcPr>
            <w:tcW w:w="65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5D48A0BF" w14:textId="77777777" w:rsidR="00D14BAA" w:rsidRDefault="00000000">
            <w:r>
              <w:rPr>
                <w:rFonts w:ascii="Courier New" w:eastAsia="Courier New" w:hAnsi="Courier New" w:cs="Courier New"/>
                <w:color w:val="005080"/>
                <w:sz w:val="20"/>
                <w:szCs w:val="20"/>
              </w:rPr>
              <w:t>choice([3, 4, 5, 6, 7])</w:t>
            </w:r>
          </w:p>
        </w:tc>
      </w:tr>
      <w:tr w:rsidR="00D14BAA" w14:paraId="0E825526" w14:textId="77777777">
        <w:tblPrEx>
          <w:tblCellMar>
            <w:top w:w="0" w:type="dxa"/>
            <w:bottom w:w="0" w:type="dxa"/>
          </w:tblCellMar>
        </w:tblPrEx>
        <w:tc>
          <w:tcPr>
            <w:tcW w:w="28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08C51D9" w14:textId="77777777" w:rsidR="00D14BAA" w:rsidRDefault="00000000">
            <w:r>
              <w:rPr>
                <w:rFonts w:ascii="Courier New" w:eastAsia="Courier New" w:hAnsi="Courier New" w:cs="Courier New"/>
                <w:color w:val="005080"/>
                <w:sz w:val="20"/>
                <w:szCs w:val="20"/>
              </w:rPr>
              <w:t>learning_rate</w:t>
            </w:r>
          </w:p>
        </w:tc>
        <w:tc>
          <w:tcPr>
            <w:tcW w:w="65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022CDF62" w14:textId="77777777" w:rsidR="00D14BAA" w:rsidRDefault="00000000">
            <w:r>
              <w:rPr>
                <w:rFonts w:ascii="Courier New" w:eastAsia="Courier New" w:hAnsi="Courier New" w:cs="Courier New"/>
                <w:color w:val="005080"/>
                <w:sz w:val="20"/>
                <w:szCs w:val="20"/>
              </w:rPr>
              <w:t>loguniform(0.01, 0.3)</w:t>
            </w:r>
          </w:p>
        </w:tc>
      </w:tr>
      <w:tr w:rsidR="00D14BAA" w14:paraId="2B088477" w14:textId="77777777">
        <w:tblPrEx>
          <w:tblCellMar>
            <w:top w:w="0" w:type="dxa"/>
            <w:bottom w:w="0" w:type="dxa"/>
          </w:tblCellMar>
        </w:tblPrEx>
        <w:tc>
          <w:tcPr>
            <w:tcW w:w="28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39093C2B" w14:textId="77777777" w:rsidR="00D14BAA" w:rsidRDefault="00000000">
            <w:r>
              <w:rPr>
                <w:rFonts w:ascii="Courier New" w:eastAsia="Courier New" w:hAnsi="Courier New" w:cs="Courier New"/>
                <w:color w:val="005080"/>
                <w:sz w:val="20"/>
                <w:szCs w:val="20"/>
              </w:rPr>
              <w:t>subsample</w:t>
            </w:r>
          </w:p>
        </w:tc>
        <w:tc>
          <w:tcPr>
            <w:tcW w:w="65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3256124B" w14:textId="77777777" w:rsidR="00D14BAA" w:rsidRDefault="00000000">
            <w:r>
              <w:rPr>
                <w:rFonts w:ascii="Courier New" w:eastAsia="Courier New" w:hAnsi="Courier New" w:cs="Courier New"/>
                <w:color w:val="005080"/>
                <w:sz w:val="20"/>
                <w:szCs w:val="20"/>
              </w:rPr>
              <w:t>uniform(0.6, 1.0)</w:t>
            </w:r>
          </w:p>
        </w:tc>
      </w:tr>
      <w:tr w:rsidR="00D14BAA" w14:paraId="4C73E393" w14:textId="77777777">
        <w:tblPrEx>
          <w:tblCellMar>
            <w:top w:w="0" w:type="dxa"/>
            <w:bottom w:w="0" w:type="dxa"/>
          </w:tblCellMar>
        </w:tblPrEx>
        <w:tc>
          <w:tcPr>
            <w:tcW w:w="28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00CE8C12" w14:textId="77777777" w:rsidR="00D14BAA" w:rsidRDefault="00000000">
            <w:r>
              <w:rPr>
                <w:rFonts w:ascii="Courier New" w:eastAsia="Courier New" w:hAnsi="Courier New" w:cs="Courier New"/>
                <w:color w:val="005080"/>
                <w:sz w:val="20"/>
                <w:szCs w:val="20"/>
              </w:rPr>
              <w:t>min_samples_split</w:t>
            </w:r>
          </w:p>
        </w:tc>
        <w:tc>
          <w:tcPr>
            <w:tcW w:w="65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0EE042EB" w14:textId="77777777" w:rsidR="00D14BAA" w:rsidRDefault="00000000">
            <w:r>
              <w:rPr>
                <w:rFonts w:ascii="Courier New" w:eastAsia="Courier New" w:hAnsi="Courier New" w:cs="Courier New"/>
                <w:color w:val="005080"/>
                <w:sz w:val="20"/>
                <w:szCs w:val="20"/>
              </w:rPr>
              <w:t>choice([2, 5, 10, 20])</w:t>
            </w:r>
          </w:p>
        </w:tc>
      </w:tr>
    </w:tbl>
    <w:p w14:paraId="14EE5835" w14:textId="77777777" w:rsidR="00D14BAA" w:rsidRDefault="00D14BAA">
      <w:pPr>
        <w:spacing w:after="160"/>
      </w:pPr>
    </w:p>
    <w:p w14:paraId="607A88D5" w14:textId="77777777" w:rsidR="00EA61B8" w:rsidRDefault="00EA61B8" w:rsidP="00EA61B8">
      <w:pPr>
        <w:keepNext/>
        <w:spacing w:before="60" w:after="200"/>
        <w:jc w:val="center"/>
      </w:pPr>
      <w:r>
        <w:rPr>
          <w:i/>
          <w:iCs/>
          <w:noProof/>
          <w:color w:val="777777"/>
          <w:sz w:val="19"/>
          <w:szCs w:val="19"/>
        </w:rPr>
        <w:drawing>
          <wp:inline distT="0" distB="0" distL="0" distR="0" wp14:anchorId="5017F317" wp14:editId="6462C923">
            <wp:extent cx="4500000" cy="2908854"/>
            <wp:effectExtent l="0" t="0" r="0" b="0"/>
            <wp:docPr id="1265755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5523"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0000" cy="2908854"/>
                    </a:xfrm>
                    <a:prstGeom prst="rect">
                      <a:avLst/>
                    </a:prstGeom>
                  </pic:spPr>
                </pic:pic>
              </a:graphicData>
            </a:graphic>
          </wp:inline>
        </w:drawing>
      </w:r>
    </w:p>
    <w:p w14:paraId="6D5F8F6C" w14:textId="4682D216" w:rsidR="00EA61B8" w:rsidRDefault="00EA61B8" w:rsidP="00EA61B8">
      <w:pPr>
        <w:pStyle w:val="Caption"/>
        <w:jc w:val="center"/>
        <w:rPr>
          <w:i w:val="0"/>
          <w:iCs w:val="0"/>
          <w:color w:val="777777"/>
          <w:sz w:val="19"/>
          <w:szCs w:val="19"/>
        </w:rPr>
      </w:pPr>
      <w:r>
        <w:t xml:space="preserve">Figure </w:t>
      </w:r>
      <w:r>
        <w:fldChar w:fldCharType="begin"/>
      </w:r>
      <w:r>
        <w:instrText xml:space="preserve"> SEQ Figure \* ARABIC </w:instrText>
      </w:r>
      <w:r>
        <w:fldChar w:fldCharType="separate"/>
      </w:r>
      <w:r w:rsidR="00A44958">
        <w:rPr>
          <w:noProof/>
        </w:rPr>
        <w:t>5</w:t>
      </w:r>
      <w:r>
        <w:fldChar w:fldCharType="end"/>
      </w:r>
      <w:r>
        <w:rPr>
          <w:lang w:val="en-US"/>
        </w:rPr>
        <w:t xml:space="preserve">: </w:t>
      </w:r>
      <w:proofErr w:type="spellStart"/>
      <w:r w:rsidRPr="008B0177">
        <w:rPr>
          <w:lang w:val="en-US"/>
        </w:rPr>
        <w:t>MLflow</w:t>
      </w:r>
      <w:proofErr w:type="spellEnd"/>
      <w:r w:rsidRPr="008B0177">
        <w:rPr>
          <w:lang w:val="en-US"/>
        </w:rPr>
        <w:t xml:space="preserve"> nested runs view — parent </w:t>
      </w:r>
      <w:proofErr w:type="spellStart"/>
      <w:r w:rsidRPr="008B0177">
        <w:rPr>
          <w:lang w:val="en-US"/>
        </w:rPr>
        <w:t>HyperTuning</w:t>
      </w:r>
      <w:proofErr w:type="spellEnd"/>
      <w:r w:rsidRPr="008B0177">
        <w:rPr>
          <w:lang w:val="en-US"/>
        </w:rPr>
        <w:t xml:space="preserve"> run with 50 child trials</w:t>
      </w:r>
      <w:r>
        <w:rPr>
          <w:lang w:val="en-US"/>
        </w:rPr>
        <w:t>.</w:t>
      </w:r>
    </w:p>
    <w:p w14:paraId="5E1278A2" w14:textId="77777777" w:rsidR="00D14BAA" w:rsidRDefault="00000000">
      <w:pPr>
        <w:pStyle w:val="Heading2"/>
      </w:pPr>
      <w:r>
        <w:t>3.5 Model Registry</w:t>
      </w:r>
    </w:p>
    <w:p w14:paraId="05AAC7AE" w14:textId="284EE000" w:rsidR="00D14BAA" w:rsidRDefault="00000000">
      <w:pPr>
        <w:spacing w:after="140"/>
      </w:pPr>
      <w:r>
        <w:t xml:space="preserve">After tuning, the best model was registered in the </w:t>
      </w:r>
      <w:r>
        <w:rPr>
          <w:b/>
          <w:bCs/>
        </w:rPr>
        <w:t>MLflow Model Registry</w:t>
      </w:r>
      <w:r>
        <w:t xml:space="preserve"> as </w:t>
      </w:r>
      <w:r>
        <w:rPr>
          <w:rFonts w:ascii="Courier New" w:eastAsia="Courier New" w:hAnsi="Courier New" w:cs="Courier New"/>
          <w:color w:val="005080"/>
          <w:sz w:val="20"/>
          <w:szCs w:val="20"/>
        </w:rPr>
        <w:t>ChurnPredictionModel</w:t>
      </w:r>
      <w:r>
        <w:t xml:space="preserve">. The lifecycle transitions were managed via </w:t>
      </w:r>
      <w:r>
        <w:rPr>
          <w:rFonts w:ascii="Courier New" w:eastAsia="Courier New" w:hAnsi="Courier New" w:cs="Courier New"/>
          <w:color w:val="005080"/>
          <w:sz w:val="20"/>
          <w:szCs w:val="20"/>
        </w:rPr>
        <w:t>register.py</w:t>
      </w:r>
      <w:r>
        <w:t>:</w:t>
      </w:r>
    </w:p>
    <w:p w14:paraId="03BB161D" w14:textId="77777777" w:rsidR="00D14BAA" w:rsidRDefault="00000000">
      <w:pPr>
        <w:pStyle w:val="ListParagraph"/>
        <w:numPr>
          <w:ilvl w:val="0"/>
          <w:numId w:val="2"/>
        </w:numPr>
        <w:spacing w:before="40" w:after="40"/>
      </w:pPr>
      <w:r>
        <w:t>None → Staging: model registered and marked as a candidate.</w:t>
      </w:r>
    </w:p>
    <w:p w14:paraId="6C4EC79C" w14:textId="6B42AC90" w:rsidR="00D14BAA" w:rsidRDefault="00000000" w:rsidP="00F2599D">
      <w:pPr>
        <w:pStyle w:val="ListParagraph"/>
        <w:numPr>
          <w:ilvl w:val="0"/>
          <w:numId w:val="2"/>
        </w:numPr>
        <w:spacing w:before="40" w:after="40"/>
      </w:pPr>
      <w:r>
        <w:t>Staging → Production: model validated and promoted for serving.</w:t>
      </w:r>
    </w:p>
    <w:p w14:paraId="6C978734" w14:textId="77777777" w:rsidR="001D5EF2" w:rsidRDefault="001D5EF2" w:rsidP="001D5EF2">
      <w:pPr>
        <w:keepNext/>
        <w:spacing w:before="60" w:after="200"/>
        <w:jc w:val="center"/>
      </w:pPr>
      <w:r>
        <w:rPr>
          <w:noProof/>
        </w:rPr>
        <w:drawing>
          <wp:inline distT="0" distB="0" distL="0" distR="0" wp14:anchorId="681A4C74" wp14:editId="59AD31F7">
            <wp:extent cx="5094918" cy="1286189"/>
            <wp:effectExtent l="0" t="0" r="0" b="0"/>
            <wp:docPr id="1570474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74035" name="Picture 1570474035"/>
                    <pic:cNvPicPr/>
                  </pic:nvPicPr>
                  <pic:blipFill rotWithShape="1">
                    <a:blip r:embed="rId12" cstate="print">
                      <a:extLst>
                        <a:ext uri="{28A0092B-C50C-407E-A947-70E740481C1C}">
                          <a14:useLocalDpi xmlns:a14="http://schemas.microsoft.com/office/drawing/2010/main" val="0"/>
                        </a:ext>
                      </a:extLst>
                    </a:blip>
                    <a:srcRect b="60945"/>
                    <a:stretch>
                      <a:fillRect/>
                    </a:stretch>
                  </pic:blipFill>
                  <pic:spPr bwMode="auto">
                    <a:xfrm>
                      <a:off x="0" y="0"/>
                      <a:ext cx="5399807" cy="1363157"/>
                    </a:xfrm>
                    <a:prstGeom prst="rect">
                      <a:avLst/>
                    </a:prstGeom>
                    <a:ln>
                      <a:noFill/>
                    </a:ln>
                    <a:extLst>
                      <a:ext uri="{53640926-AAD7-44D8-BBD7-CCE9431645EC}">
                        <a14:shadowObscured xmlns:a14="http://schemas.microsoft.com/office/drawing/2010/main"/>
                      </a:ext>
                    </a:extLst>
                  </pic:spPr>
                </pic:pic>
              </a:graphicData>
            </a:graphic>
          </wp:inline>
        </w:drawing>
      </w:r>
    </w:p>
    <w:p w14:paraId="43F57570" w14:textId="2DF123DE" w:rsidR="00D14BAA" w:rsidRDefault="001D5EF2" w:rsidP="001D5EF2">
      <w:pPr>
        <w:pStyle w:val="Caption"/>
        <w:jc w:val="center"/>
      </w:pPr>
      <w:r>
        <w:t xml:space="preserve">Figure </w:t>
      </w:r>
      <w:r>
        <w:fldChar w:fldCharType="begin"/>
      </w:r>
      <w:r>
        <w:instrText xml:space="preserve"> SEQ Figure \* ARABIC </w:instrText>
      </w:r>
      <w:r>
        <w:fldChar w:fldCharType="separate"/>
      </w:r>
      <w:r w:rsidR="00A44958">
        <w:rPr>
          <w:noProof/>
        </w:rPr>
        <w:t>6</w:t>
      </w:r>
      <w:r>
        <w:fldChar w:fldCharType="end"/>
      </w:r>
      <w:r>
        <w:rPr>
          <w:lang w:val="en-US"/>
        </w:rPr>
        <w:t xml:space="preserve">: </w:t>
      </w:r>
      <w:proofErr w:type="spellStart"/>
      <w:r w:rsidRPr="00752A58">
        <w:rPr>
          <w:lang w:val="en-US"/>
        </w:rPr>
        <w:t>MLflow</w:t>
      </w:r>
      <w:proofErr w:type="spellEnd"/>
      <w:r w:rsidRPr="00752A58">
        <w:rPr>
          <w:lang w:val="en-US"/>
        </w:rPr>
        <w:t xml:space="preserve"> Model Registry showing </w:t>
      </w:r>
      <w:proofErr w:type="spellStart"/>
      <w:r w:rsidRPr="00752A58">
        <w:rPr>
          <w:lang w:val="en-US"/>
        </w:rPr>
        <w:t>ChurnPredictionModel</w:t>
      </w:r>
      <w:proofErr w:type="spellEnd"/>
      <w:r>
        <w:rPr>
          <w:lang w:val="en-US"/>
        </w:rPr>
        <w:t xml:space="preserve"> </w:t>
      </w:r>
      <w:r w:rsidRPr="00752A58">
        <w:rPr>
          <w:lang w:val="en-US"/>
        </w:rPr>
        <w:t xml:space="preserve"> in Production stage</w:t>
      </w:r>
      <w:r>
        <w:rPr>
          <w:lang w:val="en-US"/>
        </w:rPr>
        <w:t>.</w:t>
      </w:r>
    </w:p>
    <w:p w14:paraId="3AA71B83" w14:textId="77777777" w:rsidR="00D14BAA" w:rsidRDefault="00000000">
      <w:pPr>
        <w:pStyle w:val="Heading2"/>
      </w:pPr>
      <w:r>
        <w:lastRenderedPageBreak/>
        <w:t>3.6 Model Deployment</w:t>
      </w:r>
    </w:p>
    <w:p w14:paraId="37D7318E" w14:textId="77777777" w:rsidR="00D14BAA" w:rsidRDefault="00000000">
      <w:pPr>
        <w:spacing w:before="200" w:after="80"/>
      </w:pPr>
      <w:r>
        <w:rPr>
          <w:b/>
          <w:bCs/>
          <w:color w:val="0891B2"/>
        </w:rPr>
        <w:t>Local Deployment — FastAPI</w:t>
      </w:r>
    </w:p>
    <w:p w14:paraId="5594DA91" w14:textId="77777777" w:rsidR="00D14BAA" w:rsidRDefault="00000000">
      <w:pPr>
        <w:spacing w:after="140"/>
      </w:pPr>
      <w:r>
        <w:t xml:space="preserve">The production model is served through a </w:t>
      </w:r>
      <w:r>
        <w:rPr>
          <w:b/>
          <w:bCs/>
        </w:rPr>
        <w:t>FastAPI</w:t>
      </w:r>
      <w:r>
        <w:t xml:space="preserve"> REST service (</w:t>
      </w:r>
      <w:r>
        <w:rPr>
          <w:rFonts w:ascii="Courier New" w:eastAsia="Courier New" w:hAnsi="Courier New" w:cs="Courier New"/>
          <w:color w:val="005080"/>
          <w:sz w:val="20"/>
          <w:szCs w:val="20"/>
        </w:rPr>
        <w:t>api/app.py</w:t>
      </w:r>
      <w:r>
        <w:t>) running on port 8000. The service exposes:</w:t>
      </w:r>
    </w:p>
    <w:p w14:paraId="4A91DF8A" w14:textId="77777777" w:rsidR="00D14BAA" w:rsidRDefault="00000000">
      <w:pPr>
        <w:pStyle w:val="ListParagraph"/>
        <w:numPr>
          <w:ilvl w:val="0"/>
          <w:numId w:val="2"/>
        </w:numPr>
        <w:spacing w:before="40" w:after="40"/>
      </w:pPr>
      <w:r>
        <w:rPr>
          <w:rFonts w:ascii="Courier New" w:eastAsia="Courier New" w:hAnsi="Courier New" w:cs="Courier New"/>
          <w:color w:val="005080"/>
          <w:sz w:val="20"/>
          <w:szCs w:val="20"/>
        </w:rPr>
        <w:t>POST /predict</w:t>
      </w:r>
      <w:r>
        <w:t xml:space="preserve"> — accepts a JSON customer record, returns churn probability, risk level, retention strategy, and ROI estimate.</w:t>
      </w:r>
    </w:p>
    <w:p w14:paraId="59399C6E" w14:textId="77777777" w:rsidR="00D14BAA" w:rsidRDefault="00000000">
      <w:pPr>
        <w:pStyle w:val="ListParagraph"/>
        <w:numPr>
          <w:ilvl w:val="0"/>
          <w:numId w:val="2"/>
        </w:numPr>
        <w:spacing w:before="40" w:after="40"/>
      </w:pPr>
      <w:r>
        <w:rPr>
          <w:rFonts w:ascii="Courier New" w:eastAsia="Courier New" w:hAnsi="Courier New" w:cs="Courier New"/>
          <w:color w:val="005080"/>
          <w:sz w:val="20"/>
          <w:szCs w:val="20"/>
        </w:rPr>
        <w:t>GET /health</w:t>
      </w:r>
      <w:r>
        <w:t xml:space="preserve"> — service health check.</w:t>
      </w:r>
    </w:p>
    <w:p w14:paraId="12330600" w14:textId="77777777" w:rsidR="00D14BAA" w:rsidRDefault="00000000">
      <w:pPr>
        <w:pStyle w:val="ListParagraph"/>
        <w:numPr>
          <w:ilvl w:val="0"/>
          <w:numId w:val="2"/>
        </w:numPr>
        <w:spacing w:before="40" w:after="40"/>
      </w:pPr>
      <w:r>
        <w:rPr>
          <w:rFonts w:ascii="Courier New" w:eastAsia="Courier New" w:hAnsi="Courier New" w:cs="Courier New"/>
          <w:color w:val="005080"/>
          <w:sz w:val="20"/>
          <w:szCs w:val="20"/>
        </w:rPr>
        <w:t>GET /docs</w:t>
      </w:r>
      <w:r>
        <w:t xml:space="preserve"> — interactive Swagger UI for testing.</w:t>
      </w:r>
    </w:p>
    <w:p w14:paraId="4A79DFE7" w14:textId="77777777" w:rsidR="00D14BAA" w:rsidRDefault="00000000">
      <w:pPr>
        <w:spacing w:after="140"/>
      </w:pPr>
      <w:r>
        <w:t>Example API response for a high-risk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BAA" w14:paraId="313B2308" w14:textId="77777777">
        <w:tblPrEx>
          <w:tblCellMar>
            <w:top w:w="0" w:type="dxa"/>
            <w:bottom w:w="0" w:type="dxa"/>
          </w:tblCellMar>
        </w:tblPrEx>
        <w:tc>
          <w:tcPr>
            <w:tcW w:w="9360" w:type="dxa"/>
            <w:tcBorders>
              <w:top w:val="single" w:sz="4" w:space="0" w:color="D0D9E3"/>
              <w:left w:val="single" w:sz="4" w:space="0" w:color="D0D9E3"/>
              <w:bottom w:val="single" w:sz="4" w:space="0" w:color="D0D9E3"/>
              <w:right w:val="single" w:sz="4" w:space="0" w:color="D0D9E3"/>
            </w:tcBorders>
            <w:shd w:val="clear" w:color="auto" w:fill="F0F4F8"/>
            <w:tcMar>
              <w:top w:w="100" w:type="dxa"/>
              <w:left w:w="160" w:type="dxa"/>
              <w:bottom w:w="100" w:type="dxa"/>
              <w:right w:w="160" w:type="dxa"/>
            </w:tcMar>
          </w:tcPr>
          <w:p w14:paraId="408F79B5" w14:textId="77777777" w:rsidR="00D14BAA" w:rsidRDefault="00000000">
            <w:pPr>
              <w:spacing w:after="40"/>
            </w:pPr>
            <w:r>
              <w:rPr>
                <w:rFonts w:ascii="Courier New" w:eastAsia="Courier New" w:hAnsi="Courier New" w:cs="Courier New"/>
                <w:color w:val="005080"/>
                <w:sz w:val="20"/>
                <w:szCs w:val="20"/>
              </w:rPr>
              <w:t>{ "churn_probability": 0.8741, "churn_prediction": true,</w:t>
            </w:r>
          </w:p>
          <w:p w14:paraId="5B3CF7F5" w14:textId="77777777" w:rsidR="00D14BAA" w:rsidRDefault="00000000">
            <w:pPr>
              <w:spacing w:after="40"/>
            </w:pPr>
            <w:r>
              <w:rPr>
                <w:rFonts w:ascii="Courier New" w:eastAsia="Courier New" w:hAnsi="Courier New" w:cs="Courier New"/>
                <w:color w:val="005080"/>
                <w:sz w:val="20"/>
                <w:szCs w:val="20"/>
              </w:rPr>
              <w:t xml:space="preserve">  "risk_level": "High",</w:t>
            </w:r>
          </w:p>
          <w:p w14:paraId="4D015EB9" w14:textId="77777777" w:rsidR="00D14BAA" w:rsidRDefault="00000000">
            <w:pPr>
              <w:spacing w:after="40"/>
            </w:pPr>
            <w:r>
              <w:rPr>
                <w:rFonts w:ascii="Courier New" w:eastAsia="Courier New" w:hAnsi="Courier New" w:cs="Courier New"/>
                <w:color w:val="005080"/>
                <w:sz w:val="20"/>
                <w:szCs w:val="20"/>
              </w:rPr>
              <w:t xml:space="preserve">  "retention_strategy": "HIGH RISK: Offer 20% discount to upgrade to 1-year contract.",</w:t>
            </w:r>
          </w:p>
          <w:p w14:paraId="489BCE8D" w14:textId="77777777" w:rsidR="00D14BAA" w:rsidRDefault="00000000">
            <w:pPr>
              <w:spacing w:after="40"/>
            </w:pPr>
            <w:r>
              <w:rPr>
                <w:rFonts w:ascii="Courier New" w:eastAsia="Courier New" w:hAnsi="Courier New" w:cs="Courier New"/>
                <w:color w:val="005080"/>
                <w:sz w:val="20"/>
                <w:szCs w:val="20"/>
              </w:rPr>
              <w:t xml:space="preserve">  "annual_revenue_at_risk": 1003.21,</w:t>
            </w:r>
          </w:p>
          <w:p w14:paraId="1C4FCDEB" w14:textId="77777777" w:rsidR="00D14BAA" w:rsidRDefault="00000000">
            <w:pPr>
              <w:spacing w:after="40"/>
            </w:pPr>
            <w:r>
              <w:rPr>
                <w:rFonts w:ascii="Courier New" w:eastAsia="Courier New" w:hAnsi="Courier New" w:cs="Courier New"/>
                <w:color w:val="005080"/>
                <w:sz w:val="20"/>
                <w:szCs w:val="20"/>
              </w:rPr>
              <w:t xml:space="preserve">  "intervention_cost_usd": 50,</w:t>
            </w:r>
          </w:p>
          <w:p w14:paraId="3C9B69EB" w14:textId="77777777" w:rsidR="00D14BAA" w:rsidRDefault="00000000">
            <w:r>
              <w:rPr>
                <w:rFonts w:ascii="Courier New" w:eastAsia="Courier New" w:hAnsi="Courier New" w:cs="Courier New"/>
                <w:color w:val="005080"/>
                <w:sz w:val="20"/>
                <w:szCs w:val="20"/>
              </w:rPr>
              <w:t xml:space="preserve">  "expected_roi_pct": 1906.4 }</w:t>
            </w:r>
          </w:p>
        </w:tc>
      </w:tr>
    </w:tbl>
    <w:p w14:paraId="44BBA866" w14:textId="77777777" w:rsidR="00D14BAA" w:rsidRDefault="00D14BAA">
      <w:pPr>
        <w:spacing w:after="160"/>
      </w:pPr>
    </w:p>
    <w:p w14:paraId="3604BC45" w14:textId="77777777" w:rsidR="001D5EF2" w:rsidRDefault="001D5EF2" w:rsidP="00F35E6E">
      <w:pPr>
        <w:keepNext/>
        <w:spacing w:before="60" w:after="200"/>
        <w:jc w:val="center"/>
      </w:pPr>
      <w:r>
        <w:rPr>
          <w:noProof/>
        </w:rPr>
        <w:drawing>
          <wp:inline distT="0" distB="0" distL="0" distR="0" wp14:anchorId="2C099644" wp14:editId="335B8940">
            <wp:extent cx="4103981" cy="2652765"/>
            <wp:effectExtent l="0" t="0" r="0" b="1905"/>
            <wp:docPr id="221423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3749" name="Picture 2214237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6164" cy="2764062"/>
                    </a:xfrm>
                    <a:prstGeom prst="rect">
                      <a:avLst/>
                    </a:prstGeom>
                  </pic:spPr>
                </pic:pic>
              </a:graphicData>
            </a:graphic>
          </wp:inline>
        </w:drawing>
      </w:r>
    </w:p>
    <w:p w14:paraId="156DE507" w14:textId="78ABA9C9" w:rsidR="00D14BAA" w:rsidRDefault="001D5EF2" w:rsidP="001D5EF2">
      <w:pPr>
        <w:pStyle w:val="Caption"/>
        <w:jc w:val="center"/>
      </w:pPr>
      <w:r>
        <w:t xml:space="preserve">Figure </w:t>
      </w:r>
      <w:r>
        <w:fldChar w:fldCharType="begin"/>
      </w:r>
      <w:r>
        <w:instrText xml:space="preserve"> SEQ Figure \* ARABIC </w:instrText>
      </w:r>
      <w:r>
        <w:fldChar w:fldCharType="separate"/>
      </w:r>
      <w:r w:rsidR="00A44958">
        <w:rPr>
          <w:noProof/>
        </w:rPr>
        <w:t>7</w:t>
      </w:r>
      <w:r>
        <w:fldChar w:fldCharType="end"/>
      </w:r>
      <w:r>
        <w:rPr>
          <w:lang w:val="en-US"/>
        </w:rPr>
        <w:t xml:space="preserve">: </w:t>
      </w:r>
      <w:proofErr w:type="spellStart"/>
      <w:r w:rsidRPr="002F790F">
        <w:rPr>
          <w:lang w:val="en-US"/>
        </w:rPr>
        <w:t>FastAPI</w:t>
      </w:r>
      <w:proofErr w:type="spellEnd"/>
      <w:r w:rsidRPr="002F790F">
        <w:rPr>
          <w:lang w:val="en-US"/>
        </w:rPr>
        <w:t xml:space="preserve"> Swagger UI (/docs) showing the /predict endpoint</w:t>
      </w:r>
      <w:r>
        <w:rPr>
          <w:lang w:val="en-US"/>
        </w:rPr>
        <w:t>.</w:t>
      </w:r>
    </w:p>
    <w:p w14:paraId="33F7EBED" w14:textId="77777777" w:rsidR="00D14BAA" w:rsidRDefault="00000000">
      <w:pPr>
        <w:spacing w:before="200" w:after="80"/>
      </w:pPr>
      <w:r>
        <w:rPr>
          <w:b/>
          <w:bCs/>
          <w:color w:val="0891B2"/>
        </w:rPr>
        <w:t>Streamlit Dashboard</w:t>
      </w:r>
    </w:p>
    <w:p w14:paraId="4922A748" w14:textId="77777777" w:rsidR="00D14BAA" w:rsidRDefault="00000000">
      <w:pPr>
        <w:spacing w:after="140"/>
      </w:pPr>
      <w:r>
        <w:t xml:space="preserve">A </w:t>
      </w:r>
      <w:r>
        <w:rPr>
          <w:b/>
          <w:bCs/>
        </w:rPr>
        <w:t>Streamlit</w:t>
      </w:r>
      <w:r>
        <w:t xml:space="preserve"> dashboard (</w:t>
      </w:r>
      <w:r>
        <w:rPr>
          <w:rFonts w:ascii="Courier New" w:eastAsia="Courier New" w:hAnsi="Courier New" w:cs="Courier New"/>
          <w:color w:val="005080"/>
          <w:sz w:val="20"/>
          <w:szCs w:val="20"/>
        </w:rPr>
        <w:t>ui/streamlit_app.py</w:t>
      </w:r>
      <w:r>
        <w:t>) running on port 8501 provides a user-facing interface across three tabs:</w:t>
      </w:r>
    </w:p>
    <w:p w14:paraId="51785A3C" w14:textId="77777777" w:rsidR="00D14BAA" w:rsidRDefault="00000000">
      <w:pPr>
        <w:pStyle w:val="ListParagraph"/>
        <w:numPr>
          <w:ilvl w:val="0"/>
          <w:numId w:val="2"/>
        </w:numPr>
        <w:spacing w:before="40" w:after="40"/>
      </w:pPr>
      <w:r>
        <w:rPr>
          <w:b/>
          <w:bCs/>
        </w:rPr>
        <w:t xml:space="preserve">Customer Predictor: </w:t>
      </w:r>
      <w:r>
        <w:t>19-field input form → probability gauge (0–100%) → risk badge (High/Medium/Low) → SHAP waterfall chart → retention strategy → ROI calculator.</w:t>
      </w:r>
    </w:p>
    <w:p w14:paraId="112A8AEA" w14:textId="77777777" w:rsidR="00D14BAA" w:rsidRDefault="00000000">
      <w:pPr>
        <w:pStyle w:val="ListParagraph"/>
        <w:numPr>
          <w:ilvl w:val="0"/>
          <w:numId w:val="2"/>
        </w:numPr>
        <w:spacing w:before="40" w:after="40"/>
      </w:pPr>
      <w:r>
        <w:rPr>
          <w:b/>
          <w:bCs/>
        </w:rPr>
        <w:t xml:space="preserve">Model Performance: </w:t>
      </w:r>
      <w:r>
        <w:t>Side-by-side bar charts comparing F1, AUC, precision, and recall across all 4 models, plus CV score table.</w:t>
      </w:r>
    </w:p>
    <w:p w14:paraId="281FE1B1" w14:textId="77777777" w:rsidR="00D14BAA" w:rsidRDefault="00000000">
      <w:pPr>
        <w:pStyle w:val="ListParagraph"/>
        <w:numPr>
          <w:ilvl w:val="0"/>
          <w:numId w:val="2"/>
        </w:numPr>
        <w:spacing w:before="40" w:after="40"/>
      </w:pPr>
      <w:r>
        <w:rPr>
          <w:b/>
          <w:bCs/>
        </w:rPr>
        <w:t xml:space="preserve">Monitoring: </w:t>
      </w:r>
      <w:r>
        <w:t>F1 and accuracy trend charts across the 3 drift windows, with links to full Evidently HTML reports.</w:t>
      </w:r>
    </w:p>
    <w:p w14:paraId="6A21FCFE" w14:textId="77777777" w:rsidR="00D14BAA" w:rsidRDefault="00D14BAA">
      <w:pPr>
        <w:spacing w:after="80"/>
      </w:pPr>
    </w:p>
    <w:p w14:paraId="40B9A2DD" w14:textId="77777777" w:rsidR="001D5EF2" w:rsidRDefault="001D5EF2" w:rsidP="00F35E6E">
      <w:pPr>
        <w:keepNext/>
        <w:spacing w:before="60" w:after="200"/>
        <w:jc w:val="center"/>
      </w:pPr>
      <w:r>
        <w:rPr>
          <w:noProof/>
        </w:rPr>
        <w:lastRenderedPageBreak/>
        <w:drawing>
          <wp:inline distT="0" distB="0" distL="0" distR="0" wp14:anchorId="4B2AB91C" wp14:editId="75F6593C">
            <wp:extent cx="4787978" cy="3094892"/>
            <wp:effectExtent l="0" t="0" r="0" b="4445"/>
            <wp:docPr id="1986712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12698" name="Picture 19867126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5137" cy="3144767"/>
                    </a:xfrm>
                    <a:prstGeom prst="rect">
                      <a:avLst/>
                    </a:prstGeom>
                  </pic:spPr>
                </pic:pic>
              </a:graphicData>
            </a:graphic>
          </wp:inline>
        </w:drawing>
      </w:r>
    </w:p>
    <w:p w14:paraId="7ADEABDC" w14:textId="2311F088" w:rsidR="00D14BAA" w:rsidRDefault="001D5EF2" w:rsidP="001D5EF2">
      <w:pPr>
        <w:pStyle w:val="Caption"/>
        <w:jc w:val="center"/>
      </w:pPr>
      <w:r>
        <w:t xml:space="preserve">Figure </w:t>
      </w:r>
      <w:r>
        <w:fldChar w:fldCharType="begin"/>
      </w:r>
      <w:r>
        <w:instrText xml:space="preserve"> SEQ Figure \* ARABIC </w:instrText>
      </w:r>
      <w:r>
        <w:fldChar w:fldCharType="separate"/>
      </w:r>
      <w:r w:rsidR="00A44958">
        <w:rPr>
          <w:noProof/>
        </w:rPr>
        <w:t>8</w:t>
      </w:r>
      <w:r>
        <w:fldChar w:fldCharType="end"/>
      </w:r>
      <w:r>
        <w:rPr>
          <w:lang w:val="en-US"/>
        </w:rPr>
        <w:t xml:space="preserve">: </w:t>
      </w:r>
      <w:proofErr w:type="spellStart"/>
      <w:r w:rsidRPr="008C6ACE">
        <w:rPr>
          <w:lang w:val="en-US"/>
        </w:rPr>
        <w:t>Streamlit</w:t>
      </w:r>
      <w:proofErr w:type="spellEnd"/>
      <w:r w:rsidRPr="008C6ACE">
        <w:rPr>
          <w:lang w:val="en-US"/>
        </w:rPr>
        <w:t xml:space="preserve"> dashboard — Customer Predictor tab with SHAP waterfall chart</w:t>
      </w:r>
      <w:r>
        <w:rPr>
          <w:lang w:val="en-US"/>
        </w:rPr>
        <w:t>.</w:t>
      </w:r>
    </w:p>
    <w:p w14:paraId="7406A57C" w14:textId="77777777" w:rsidR="00F35E6E" w:rsidRDefault="00F35E6E">
      <w:pPr>
        <w:spacing w:before="200" w:after="80"/>
        <w:rPr>
          <w:b/>
          <w:bCs/>
          <w:color w:val="0891B2"/>
        </w:rPr>
      </w:pPr>
    </w:p>
    <w:p w14:paraId="4B742057" w14:textId="5661765D" w:rsidR="00D14BAA" w:rsidRDefault="00000000">
      <w:pPr>
        <w:spacing w:before="200" w:after="80"/>
      </w:pPr>
      <w:r>
        <w:rPr>
          <w:b/>
          <w:bCs/>
          <w:color w:val="0891B2"/>
        </w:rPr>
        <w:t>Cloud Deployment — Azure ML</w:t>
      </w:r>
    </w:p>
    <w:p w14:paraId="41098864" w14:textId="77777777" w:rsidR="00D14BAA" w:rsidRDefault="00000000">
      <w:pPr>
        <w:spacing w:after="140"/>
      </w:pPr>
      <w:r>
        <w:t xml:space="preserve">The system was also deployed to </w:t>
      </w:r>
      <w:r>
        <w:rPr>
          <w:b/>
          <w:bCs/>
        </w:rPr>
        <w:t>Azure ML</w:t>
      </w:r>
      <w:r>
        <w:t xml:space="preserve"> in the Sweden Central region. The cloud infrastructure includes:</w:t>
      </w:r>
    </w:p>
    <w:p w14:paraId="25C2358D" w14:textId="77777777" w:rsidR="00D14BAA" w:rsidRDefault="00000000">
      <w:pPr>
        <w:pStyle w:val="ListParagraph"/>
        <w:numPr>
          <w:ilvl w:val="0"/>
          <w:numId w:val="2"/>
        </w:numPr>
        <w:spacing w:before="40" w:after="40"/>
      </w:pPr>
      <w:r>
        <w:rPr>
          <w:b/>
          <w:bCs/>
        </w:rPr>
        <w:t xml:space="preserve">Workspace: </w:t>
      </w:r>
      <w:r>
        <w:rPr>
          <w:rFonts w:ascii="Courier New" w:eastAsia="Courier New" w:hAnsi="Courier New" w:cs="Courier New"/>
          <w:color w:val="005080"/>
          <w:sz w:val="20"/>
          <w:szCs w:val="20"/>
        </w:rPr>
        <w:t>ain3009-churn-ws</w:t>
      </w:r>
    </w:p>
    <w:p w14:paraId="268D382B" w14:textId="77777777" w:rsidR="00D14BAA" w:rsidRDefault="00000000">
      <w:pPr>
        <w:pStyle w:val="ListParagraph"/>
        <w:numPr>
          <w:ilvl w:val="0"/>
          <w:numId w:val="2"/>
        </w:numPr>
        <w:spacing w:before="40" w:after="40"/>
      </w:pPr>
      <w:r>
        <w:rPr>
          <w:b/>
          <w:bCs/>
        </w:rPr>
        <w:t xml:space="preserve">Resource Group: </w:t>
      </w:r>
      <w:r>
        <w:rPr>
          <w:rFonts w:ascii="Courier New" w:eastAsia="Courier New" w:hAnsi="Courier New" w:cs="Courier New"/>
          <w:color w:val="005080"/>
          <w:sz w:val="20"/>
          <w:szCs w:val="20"/>
        </w:rPr>
        <w:t>rg-ain3009-mlops</w:t>
      </w:r>
    </w:p>
    <w:p w14:paraId="12B08A36" w14:textId="77777777" w:rsidR="00D14BAA" w:rsidRDefault="00000000">
      <w:pPr>
        <w:pStyle w:val="ListParagraph"/>
        <w:numPr>
          <w:ilvl w:val="0"/>
          <w:numId w:val="2"/>
        </w:numPr>
        <w:spacing w:before="40" w:after="40"/>
      </w:pPr>
      <w:r>
        <w:rPr>
          <w:b/>
          <w:bCs/>
        </w:rPr>
        <w:t xml:space="preserve">Compute Cluster: </w:t>
      </w:r>
      <w:r>
        <w:rPr>
          <w:rFonts w:ascii="Courier New" w:eastAsia="Courier New" w:hAnsi="Courier New" w:cs="Courier New"/>
          <w:color w:val="005080"/>
          <w:sz w:val="20"/>
          <w:szCs w:val="20"/>
        </w:rPr>
        <w:t>churn-cluster</w:t>
      </w:r>
      <w:r>
        <w:t xml:space="preserve"> (Standard_DS3_v2, auto-scale 0→2 nodes)</w:t>
      </w:r>
    </w:p>
    <w:p w14:paraId="19B30320" w14:textId="77777777" w:rsidR="00D14BAA" w:rsidRDefault="00000000">
      <w:pPr>
        <w:pStyle w:val="ListParagraph"/>
        <w:numPr>
          <w:ilvl w:val="0"/>
          <w:numId w:val="2"/>
        </w:numPr>
        <w:spacing w:before="40" w:after="40"/>
      </w:pPr>
      <w:r>
        <w:rPr>
          <w:b/>
          <w:bCs/>
        </w:rPr>
        <w:t xml:space="preserve">Registered Model: </w:t>
      </w:r>
      <w:r>
        <w:rPr>
          <w:rFonts w:ascii="Courier New" w:eastAsia="Courier New" w:hAnsi="Courier New" w:cs="Courier New"/>
          <w:color w:val="005080"/>
          <w:sz w:val="20"/>
          <w:szCs w:val="20"/>
        </w:rPr>
        <w:t>ChurnPredictionModel v1</w:t>
      </w:r>
      <w:r>
        <w:t xml:space="preserve"> (live in the Azure ML model registry)</w:t>
      </w:r>
    </w:p>
    <w:p w14:paraId="038B9D5F" w14:textId="77777777" w:rsidR="00D14BAA" w:rsidRDefault="00D14BAA">
      <w:pPr>
        <w:spacing w:after="80"/>
      </w:pPr>
    </w:p>
    <w:p w14:paraId="6B78C75A" w14:textId="77777777" w:rsidR="006251F3" w:rsidRDefault="006251F3" w:rsidP="006251F3">
      <w:pPr>
        <w:keepNext/>
        <w:spacing w:before="60" w:after="200"/>
        <w:jc w:val="center"/>
      </w:pPr>
      <w:r>
        <w:rPr>
          <w:i/>
          <w:iCs/>
          <w:noProof/>
          <w:color w:val="777777"/>
          <w:sz w:val="19"/>
          <w:szCs w:val="19"/>
        </w:rPr>
        <w:drawing>
          <wp:inline distT="0" distB="0" distL="0" distR="0" wp14:anchorId="4B697565" wp14:editId="015A0820">
            <wp:extent cx="4501662" cy="2823970"/>
            <wp:effectExtent l="0" t="0" r="0" b="0"/>
            <wp:docPr id="4655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270" name="Picture 46552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66410" cy="2864588"/>
                    </a:xfrm>
                    <a:prstGeom prst="rect">
                      <a:avLst/>
                    </a:prstGeom>
                  </pic:spPr>
                </pic:pic>
              </a:graphicData>
            </a:graphic>
          </wp:inline>
        </w:drawing>
      </w:r>
    </w:p>
    <w:p w14:paraId="261969E2" w14:textId="06E76C84" w:rsidR="006251F3" w:rsidRDefault="006251F3" w:rsidP="006251F3">
      <w:pPr>
        <w:pStyle w:val="Caption"/>
        <w:jc w:val="center"/>
        <w:rPr>
          <w:i w:val="0"/>
          <w:iCs w:val="0"/>
          <w:color w:val="777777"/>
          <w:sz w:val="19"/>
          <w:szCs w:val="19"/>
        </w:rPr>
      </w:pPr>
      <w:r>
        <w:t xml:space="preserve">Figure </w:t>
      </w:r>
      <w:r>
        <w:fldChar w:fldCharType="begin"/>
      </w:r>
      <w:r>
        <w:instrText xml:space="preserve"> SEQ Figure \* ARABIC </w:instrText>
      </w:r>
      <w:r>
        <w:fldChar w:fldCharType="separate"/>
      </w:r>
      <w:r w:rsidR="00A44958">
        <w:rPr>
          <w:noProof/>
        </w:rPr>
        <w:t>9</w:t>
      </w:r>
      <w:r>
        <w:fldChar w:fldCharType="end"/>
      </w:r>
      <w:r>
        <w:rPr>
          <w:lang w:val="en-US"/>
        </w:rPr>
        <w:t xml:space="preserve">: </w:t>
      </w:r>
      <w:r w:rsidRPr="00DC23B2">
        <w:rPr>
          <w:lang w:val="en-US"/>
        </w:rPr>
        <w:t>Azure ML workspace showing registered model</w:t>
      </w:r>
      <w:r>
        <w:rPr>
          <w:lang w:val="en-US"/>
        </w:rPr>
        <w:t>.</w:t>
      </w:r>
    </w:p>
    <w:p w14:paraId="07A35C10" w14:textId="77777777" w:rsidR="006251F3" w:rsidRDefault="006251F3" w:rsidP="006251F3">
      <w:pPr>
        <w:keepNext/>
        <w:spacing w:before="60" w:after="200"/>
        <w:jc w:val="center"/>
      </w:pPr>
      <w:r>
        <w:rPr>
          <w:i/>
          <w:iCs/>
          <w:noProof/>
          <w:color w:val="777777"/>
          <w:sz w:val="19"/>
          <w:szCs w:val="19"/>
        </w:rPr>
        <w:lastRenderedPageBreak/>
        <w:drawing>
          <wp:inline distT="0" distB="0" distL="0" distR="0" wp14:anchorId="21C08403" wp14:editId="1DA5EBF6">
            <wp:extent cx="4501662" cy="2823970"/>
            <wp:effectExtent l="0" t="0" r="0" b="0"/>
            <wp:docPr id="6694929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2960" name="Picture 6694929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05160" cy="2888896"/>
                    </a:xfrm>
                    <a:prstGeom prst="rect">
                      <a:avLst/>
                    </a:prstGeom>
                  </pic:spPr>
                </pic:pic>
              </a:graphicData>
            </a:graphic>
          </wp:inline>
        </w:drawing>
      </w:r>
    </w:p>
    <w:p w14:paraId="0A8E3A38" w14:textId="348A0664" w:rsidR="006251F3" w:rsidRDefault="006251F3" w:rsidP="006251F3">
      <w:pPr>
        <w:pStyle w:val="Caption"/>
        <w:jc w:val="center"/>
        <w:rPr>
          <w:i w:val="0"/>
          <w:iCs w:val="0"/>
          <w:color w:val="777777"/>
          <w:sz w:val="19"/>
          <w:szCs w:val="19"/>
        </w:rPr>
      </w:pPr>
      <w:r>
        <w:t xml:space="preserve">Figure </w:t>
      </w:r>
      <w:r>
        <w:fldChar w:fldCharType="begin"/>
      </w:r>
      <w:r>
        <w:instrText xml:space="preserve"> SEQ Figure \* ARABIC </w:instrText>
      </w:r>
      <w:r>
        <w:fldChar w:fldCharType="separate"/>
      </w:r>
      <w:r w:rsidR="00A44958">
        <w:rPr>
          <w:noProof/>
        </w:rPr>
        <w:t>10</w:t>
      </w:r>
      <w:r>
        <w:fldChar w:fldCharType="end"/>
      </w:r>
      <w:r>
        <w:rPr>
          <w:lang w:val="en-US"/>
        </w:rPr>
        <w:t xml:space="preserve">: </w:t>
      </w:r>
      <w:r w:rsidRPr="00292B0F">
        <w:rPr>
          <w:lang w:val="en-US"/>
        </w:rPr>
        <w:t>Azure ML workspace showing compute cluster</w:t>
      </w:r>
      <w:r>
        <w:rPr>
          <w:lang w:val="en-US"/>
        </w:rPr>
        <w:t>.</w:t>
      </w:r>
    </w:p>
    <w:p w14:paraId="363F3CDF" w14:textId="77777777" w:rsidR="00D14BAA" w:rsidRDefault="00000000">
      <w:pPr>
        <w:pStyle w:val="Heading2"/>
      </w:pPr>
      <w:r>
        <w:t>3.7 Performance Monitoring</w:t>
      </w:r>
    </w:p>
    <w:p w14:paraId="330F09A9" w14:textId="77777777" w:rsidR="00D14BAA" w:rsidRDefault="00000000">
      <w:pPr>
        <w:spacing w:after="140"/>
      </w:pPr>
      <w:r>
        <w:t xml:space="preserve">Post-deployment monitoring was implemented using </w:t>
      </w:r>
      <w:r>
        <w:rPr>
          <w:b/>
          <w:bCs/>
        </w:rPr>
        <w:t>Evidently AI</w:t>
      </w:r>
      <w:r>
        <w:t xml:space="preserve"> to detect data drift over time. Since live production data was unavailable, drift was simulated across </w:t>
      </w:r>
      <w:r>
        <w:rPr>
          <w:b/>
          <w:bCs/>
        </w:rPr>
        <w:t>three time windows</w:t>
      </w:r>
      <w:r>
        <w:t>:</w:t>
      </w:r>
    </w:p>
    <w:p w14:paraId="62F25948" w14:textId="77777777" w:rsidR="00D14BAA" w:rsidRDefault="00000000">
      <w:pPr>
        <w:pStyle w:val="ListParagraph"/>
        <w:numPr>
          <w:ilvl w:val="0"/>
          <w:numId w:val="2"/>
        </w:numPr>
        <w:spacing w:before="40" w:after="40"/>
      </w:pPr>
      <w:r>
        <w:rPr>
          <w:b/>
          <w:bCs/>
        </w:rPr>
        <w:t xml:space="preserve">Window 1 — Baseline: </w:t>
      </w:r>
      <w:r>
        <w:t>Clean test data — no modifications applied.</w:t>
      </w:r>
    </w:p>
    <w:p w14:paraId="0658048A" w14:textId="77777777" w:rsidR="00D14BAA" w:rsidRDefault="00000000">
      <w:pPr>
        <w:pStyle w:val="ListParagraph"/>
        <w:numPr>
          <w:ilvl w:val="0"/>
          <w:numId w:val="2"/>
        </w:numPr>
        <w:spacing w:before="40" w:after="40"/>
      </w:pPr>
      <w:r>
        <w:rPr>
          <w:b/>
          <w:bCs/>
        </w:rPr>
        <w:t xml:space="preserve">Window 2 — Mild Drift: </w:t>
      </w:r>
      <w:r>
        <w:t>Gaussian noise (σ = 0.3) added to all features.</w:t>
      </w:r>
    </w:p>
    <w:p w14:paraId="79B2CC64" w14:textId="77777777" w:rsidR="00D14BAA" w:rsidRDefault="00000000">
      <w:pPr>
        <w:pStyle w:val="ListParagraph"/>
        <w:numPr>
          <w:ilvl w:val="0"/>
          <w:numId w:val="2"/>
        </w:numPr>
        <w:spacing w:before="40" w:after="40"/>
      </w:pPr>
      <w:r>
        <w:rPr>
          <w:b/>
          <w:bCs/>
        </w:rPr>
        <w:t xml:space="preserve">Window 3 — Heavy Drift: </w:t>
      </w:r>
      <w:r>
        <w:t>Gaussian noise (σ = 0.8) plus 20% random label flipping.</w:t>
      </w:r>
    </w:p>
    <w:p w14:paraId="5B580340" w14:textId="63376D93" w:rsidR="00D14BAA" w:rsidRDefault="00000000">
      <w:pPr>
        <w:spacing w:after="140"/>
      </w:pPr>
      <w:r>
        <w:t>For each window, the system logged an Evidently HTML drift report as an M</w:t>
      </w:r>
      <w:r w:rsidR="006251F3">
        <w:t>l</w:t>
      </w:r>
      <w:r>
        <w:t>flow artifact under the Churn_Monitoring experiment.</w:t>
      </w:r>
    </w:p>
    <w:p w14:paraId="5A818FE1" w14:textId="77777777" w:rsidR="00D14BAA" w:rsidRDefault="00D14BAA">
      <w:pPr>
        <w:spacing w:after="80"/>
      </w:pPr>
    </w:p>
    <w:p w14:paraId="0B3C1B47" w14:textId="77777777" w:rsidR="006251F3" w:rsidRDefault="006251F3" w:rsidP="00F35E6E">
      <w:pPr>
        <w:keepNext/>
        <w:spacing w:before="60" w:after="200"/>
        <w:jc w:val="center"/>
      </w:pPr>
      <w:r>
        <w:rPr>
          <w:noProof/>
        </w:rPr>
        <w:drawing>
          <wp:inline distT="0" distB="0" distL="0" distR="0" wp14:anchorId="6DF53757" wp14:editId="4170C0EC">
            <wp:extent cx="4501662" cy="2823970"/>
            <wp:effectExtent l="0" t="0" r="0" b="0"/>
            <wp:docPr id="4337644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4461" name="Picture 4337644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0177" cy="2866951"/>
                    </a:xfrm>
                    <a:prstGeom prst="rect">
                      <a:avLst/>
                    </a:prstGeom>
                  </pic:spPr>
                </pic:pic>
              </a:graphicData>
            </a:graphic>
          </wp:inline>
        </w:drawing>
      </w:r>
    </w:p>
    <w:p w14:paraId="098D28DB" w14:textId="77665B6C" w:rsidR="00D14BAA" w:rsidRDefault="006251F3" w:rsidP="006251F3">
      <w:pPr>
        <w:pStyle w:val="Caption"/>
        <w:jc w:val="center"/>
      </w:pPr>
      <w:r>
        <w:t xml:space="preserve">Figure </w:t>
      </w:r>
      <w:r>
        <w:fldChar w:fldCharType="begin"/>
      </w:r>
      <w:r>
        <w:instrText xml:space="preserve"> SEQ Figure \* ARABIC </w:instrText>
      </w:r>
      <w:r>
        <w:fldChar w:fldCharType="separate"/>
      </w:r>
      <w:r w:rsidR="00A44958">
        <w:rPr>
          <w:noProof/>
        </w:rPr>
        <w:t>11</w:t>
      </w:r>
      <w:r>
        <w:fldChar w:fldCharType="end"/>
      </w:r>
      <w:r>
        <w:rPr>
          <w:lang w:val="en-US"/>
        </w:rPr>
        <w:t xml:space="preserve">: </w:t>
      </w:r>
      <w:proofErr w:type="spellStart"/>
      <w:r w:rsidRPr="005E1B1B">
        <w:rPr>
          <w:lang w:val="en-US"/>
        </w:rPr>
        <w:t>MLflow</w:t>
      </w:r>
      <w:proofErr w:type="spellEnd"/>
      <w:r w:rsidRPr="005E1B1B">
        <w:rPr>
          <w:lang w:val="en-US"/>
        </w:rPr>
        <w:t xml:space="preserve"> monitoring runs showing drift reports for all 3 windows</w:t>
      </w:r>
      <w:r>
        <w:rPr>
          <w:lang w:val="en-US"/>
        </w:rPr>
        <w:t>.</w:t>
      </w:r>
    </w:p>
    <w:p w14:paraId="5B13D0D2" w14:textId="77777777" w:rsidR="006251F3" w:rsidRDefault="006251F3" w:rsidP="006251F3">
      <w:pPr>
        <w:keepNext/>
        <w:spacing w:before="60" w:after="200"/>
        <w:jc w:val="center"/>
      </w:pPr>
      <w:r>
        <w:rPr>
          <w:i/>
          <w:iCs/>
          <w:noProof/>
          <w:color w:val="777777"/>
          <w:sz w:val="19"/>
          <w:szCs w:val="19"/>
        </w:rPr>
        <w:lastRenderedPageBreak/>
        <w:drawing>
          <wp:inline distT="0" distB="0" distL="0" distR="0" wp14:anchorId="7967CA52" wp14:editId="1304FD29">
            <wp:extent cx="4501662" cy="2823959"/>
            <wp:effectExtent l="0" t="0" r="0" b="0"/>
            <wp:docPr id="6328518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51826"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24400" cy="2900954"/>
                    </a:xfrm>
                    <a:prstGeom prst="rect">
                      <a:avLst/>
                    </a:prstGeom>
                  </pic:spPr>
                </pic:pic>
              </a:graphicData>
            </a:graphic>
          </wp:inline>
        </w:drawing>
      </w:r>
    </w:p>
    <w:p w14:paraId="23111DDE" w14:textId="0F5C3EE6" w:rsidR="00D14BAA" w:rsidRDefault="006251F3" w:rsidP="006251F3">
      <w:pPr>
        <w:pStyle w:val="Caption"/>
        <w:jc w:val="center"/>
        <w:rPr>
          <w:lang w:val="en-US"/>
        </w:rPr>
      </w:pPr>
      <w:r>
        <w:t xml:space="preserve">Figure </w:t>
      </w:r>
      <w:fldSimple w:instr=" SEQ Figure \* ARABIC ">
        <w:r w:rsidR="00A44958">
          <w:rPr>
            <w:noProof/>
          </w:rPr>
          <w:t>12</w:t>
        </w:r>
      </w:fldSimple>
      <w:r>
        <w:rPr>
          <w:lang w:val="en-US"/>
        </w:rPr>
        <w:t xml:space="preserve">: </w:t>
      </w:r>
      <w:r w:rsidRPr="00730C44">
        <w:rPr>
          <w:lang w:val="en-US"/>
        </w:rPr>
        <w:t>Evidently AI HTML report showing feature drift statistics (Window 3)</w:t>
      </w:r>
      <w:r>
        <w:rPr>
          <w:lang w:val="en-US"/>
        </w:rPr>
        <w:t>.</w:t>
      </w:r>
    </w:p>
    <w:p w14:paraId="37C03938" w14:textId="77777777" w:rsidR="00F35E6E" w:rsidRPr="006251F3" w:rsidRDefault="00F35E6E" w:rsidP="006251F3">
      <w:pPr>
        <w:rPr>
          <w:lang w:val="en-US"/>
        </w:rPr>
      </w:pPr>
    </w:p>
    <w:p w14:paraId="62B3816C" w14:textId="77777777" w:rsidR="00D14BAA" w:rsidRDefault="00000000">
      <w:pPr>
        <w:pStyle w:val="Heading1"/>
        <w:pBdr>
          <w:bottom w:val="single" w:sz="6" w:space="4" w:color="0891B2"/>
        </w:pBdr>
      </w:pPr>
      <w:r>
        <w:t>4. Results</w:t>
      </w:r>
    </w:p>
    <w:p w14:paraId="1B78F9C8" w14:textId="77777777" w:rsidR="00D14BAA" w:rsidRDefault="00000000">
      <w:pPr>
        <w:pStyle w:val="Heading2"/>
      </w:pPr>
      <w:r>
        <w:t>4.1 Baseline Model Comparison</w:t>
      </w:r>
    </w:p>
    <w:p w14:paraId="0B133691" w14:textId="77777777" w:rsidR="00D14BAA" w:rsidRDefault="00000000">
      <w:pPr>
        <w:spacing w:after="140"/>
      </w:pPr>
      <w:r>
        <w:t>All four models were trained on SMOTE-balanced data and evaluated on the original (unbalanced) test set. Results are shown below:</w:t>
      </w:r>
    </w:p>
    <w:p w14:paraId="7B210208" w14:textId="77777777" w:rsidR="00D14BAA" w:rsidRDefault="00D14B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300"/>
        <w:gridCol w:w="1200"/>
        <w:gridCol w:w="1200"/>
        <w:gridCol w:w="1760"/>
      </w:tblGrid>
      <w:tr w:rsidR="00D14BAA" w14:paraId="2C0847E5" w14:textId="77777777">
        <w:tblPrEx>
          <w:tblCellMar>
            <w:top w:w="0" w:type="dxa"/>
            <w:bottom w:w="0" w:type="dxa"/>
          </w:tblCellMar>
        </w:tblPrEx>
        <w:tc>
          <w:tcPr>
            <w:tcW w:w="26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3C57F74D" w14:textId="77777777" w:rsidR="00D14BAA" w:rsidRDefault="00000000">
            <w:pPr>
              <w:jc w:val="center"/>
            </w:pPr>
            <w:r>
              <w:rPr>
                <w:b/>
                <w:bCs/>
                <w:color w:val="FFFFFF"/>
                <w:sz w:val="20"/>
                <w:szCs w:val="20"/>
              </w:rPr>
              <w:t>Model</w:t>
            </w:r>
          </w:p>
        </w:tc>
        <w:tc>
          <w:tcPr>
            <w:tcW w:w="13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15B70B55" w14:textId="77777777" w:rsidR="00D14BAA" w:rsidRDefault="00000000">
            <w:pPr>
              <w:jc w:val="center"/>
            </w:pPr>
            <w:r>
              <w:rPr>
                <w:b/>
                <w:bCs/>
                <w:color w:val="FFFFFF"/>
                <w:sz w:val="20"/>
                <w:szCs w:val="20"/>
              </w:rPr>
              <w:t>F1 Score</w:t>
            </w:r>
          </w:p>
        </w:tc>
        <w:tc>
          <w:tcPr>
            <w:tcW w:w="13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2A3A84DC" w14:textId="77777777" w:rsidR="00D14BAA" w:rsidRDefault="00000000">
            <w:pPr>
              <w:jc w:val="center"/>
            </w:pPr>
            <w:r>
              <w:rPr>
                <w:b/>
                <w:bCs/>
                <w:color w:val="FFFFFF"/>
                <w:sz w:val="20"/>
                <w:szCs w:val="20"/>
              </w:rPr>
              <w:t>ROC-AUC</w:t>
            </w:r>
          </w:p>
        </w:tc>
        <w:tc>
          <w:tcPr>
            <w:tcW w:w="12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2207C29E" w14:textId="77777777" w:rsidR="00D14BAA" w:rsidRDefault="00000000">
            <w:pPr>
              <w:jc w:val="center"/>
            </w:pPr>
            <w:r>
              <w:rPr>
                <w:b/>
                <w:bCs/>
                <w:color w:val="FFFFFF"/>
                <w:sz w:val="20"/>
                <w:szCs w:val="20"/>
              </w:rPr>
              <w:t>Precision</w:t>
            </w:r>
          </w:p>
        </w:tc>
        <w:tc>
          <w:tcPr>
            <w:tcW w:w="12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1EC1E0F2" w14:textId="77777777" w:rsidR="00D14BAA" w:rsidRDefault="00000000">
            <w:pPr>
              <w:jc w:val="center"/>
            </w:pPr>
            <w:r>
              <w:rPr>
                <w:b/>
                <w:bCs/>
                <w:color w:val="FFFFFF"/>
                <w:sz w:val="20"/>
                <w:szCs w:val="20"/>
              </w:rPr>
              <w:t>Recall</w:t>
            </w:r>
          </w:p>
        </w:tc>
        <w:tc>
          <w:tcPr>
            <w:tcW w:w="176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0EDF6A93" w14:textId="77777777" w:rsidR="00D14BAA" w:rsidRDefault="00000000">
            <w:pPr>
              <w:jc w:val="center"/>
            </w:pPr>
            <w:r>
              <w:rPr>
                <w:b/>
                <w:bCs/>
                <w:color w:val="FFFFFF"/>
                <w:sz w:val="20"/>
                <w:szCs w:val="20"/>
              </w:rPr>
              <w:t>CV F1 (mean ± std)</w:t>
            </w:r>
          </w:p>
        </w:tc>
      </w:tr>
      <w:tr w:rsidR="00D14BAA" w14:paraId="14E6E690" w14:textId="77777777">
        <w:tblPrEx>
          <w:tblCellMar>
            <w:top w:w="0" w:type="dxa"/>
            <w:bottom w:w="0" w:type="dxa"/>
          </w:tblCellMar>
        </w:tblPrEx>
        <w:tc>
          <w:tcPr>
            <w:tcW w:w="26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4BAE266" w14:textId="77777777" w:rsidR="00D14BAA" w:rsidRDefault="00000000">
            <w:pPr>
              <w:jc w:val="center"/>
            </w:pPr>
            <w:r>
              <w:rPr>
                <w:b/>
                <w:bCs/>
                <w:sz w:val="20"/>
                <w:szCs w:val="20"/>
              </w:rPr>
              <w:t>Logistic Regression</w:t>
            </w:r>
          </w:p>
        </w:tc>
        <w:tc>
          <w:tcPr>
            <w:tcW w:w="13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208C4477" w14:textId="77777777" w:rsidR="00D14BAA" w:rsidRDefault="00000000">
            <w:pPr>
              <w:jc w:val="center"/>
            </w:pPr>
            <w:r>
              <w:rPr>
                <w:sz w:val="20"/>
                <w:szCs w:val="20"/>
              </w:rPr>
              <w:t>0.6184</w:t>
            </w:r>
          </w:p>
        </w:tc>
        <w:tc>
          <w:tcPr>
            <w:tcW w:w="13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402B41CD" w14:textId="77777777" w:rsidR="00D14BAA" w:rsidRDefault="00000000">
            <w:pPr>
              <w:jc w:val="center"/>
            </w:pPr>
            <w:r>
              <w:rPr>
                <w:sz w:val="20"/>
                <w:szCs w:val="20"/>
              </w:rPr>
              <w:t>0.8401</w:t>
            </w:r>
          </w:p>
        </w:tc>
        <w:tc>
          <w:tcPr>
            <w:tcW w:w="1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68834A1" w14:textId="77777777" w:rsidR="00D14BAA" w:rsidRDefault="00000000">
            <w:pPr>
              <w:jc w:val="center"/>
            </w:pPr>
            <w:r>
              <w:rPr>
                <w:sz w:val="20"/>
                <w:szCs w:val="20"/>
              </w:rPr>
              <w:t>0.5042</w:t>
            </w:r>
          </w:p>
        </w:tc>
        <w:tc>
          <w:tcPr>
            <w:tcW w:w="1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4257F88D" w14:textId="77777777" w:rsidR="00D14BAA" w:rsidRDefault="00000000">
            <w:pPr>
              <w:jc w:val="center"/>
            </w:pPr>
            <w:r>
              <w:rPr>
                <w:sz w:val="20"/>
                <w:szCs w:val="20"/>
              </w:rPr>
              <w:t>0.7995</w:t>
            </w:r>
          </w:p>
        </w:tc>
        <w:tc>
          <w:tcPr>
            <w:tcW w:w="17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43E720EC" w14:textId="77777777" w:rsidR="00D14BAA" w:rsidRDefault="00000000">
            <w:pPr>
              <w:jc w:val="center"/>
            </w:pPr>
            <w:r>
              <w:rPr>
                <w:sz w:val="20"/>
                <w:szCs w:val="20"/>
              </w:rPr>
              <w:t>0.7801 ± 0.012</w:t>
            </w:r>
          </w:p>
        </w:tc>
      </w:tr>
      <w:tr w:rsidR="00D14BAA" w14:paraId="4CC62974" w14:textId="77777777">
        <w:tblPrEx>
          <w:tblCellMar>
            <w:top w:w="0" w:type="dxa"/>
            <w:bottom w:w="0" w:type="dxa"/>
          </w:tblCellMar>
        </w:tblPrEx>
        <w:tc>
          <w:tcPr>
            <w:tcW w:w="26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7927DA35" w14:textId="77777777" w:rsidR="00D14BAA" w:rsidRDefault="00000000">
            <w:pPr>
              <w:jc w:val="center"/>
            </w:pPr>
            <w:r>
              <w:rPr>
                <w:b/>
                <w:bCs/>
                <w:sz w:val="20"/>
                <w:szCs w:val="20"/>
              </w:rPr>
              <w:t>Random Forest</w:t>
            </w:r>
          </w:p>
        </w:tc>
        <w:tc>
          <w:tcPr>
            <w:tcW w:w="13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08EB106E" w14:textId="77777777" w:rsidR="00D14BAA" w:rsidRDefault="00000000">
            <w:pPr>
              <w:jc w:val="center"/>
            </w:pPr>
            <w:r>
              <w:rPr>
                <w:sz w:val="20"/>
                <w:szCs w:val="20"/>
              </w:rPr>
              <w:t>0.6303</w:t>
            </w:r>
          </w:p>
        </w:tc>
        <w:tc>
          <w:tcPr>
            <w:tcW w:w="13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3CE1F21A" w14:textId="77777777" w:rsidR="00D14BAA" w:rsidRDefault="00000000">
            <w:pPr>
              <w:jc w:val="center"/>
            </w:pPr>
            <w:r>
              <w:rPr>
                <w:sz w:val="20"/>
                <w:szCs w:val="20"/>
              </w:rPr>
              <w:t>0.8434</w:t>
            </w:r>
          </w:p>
        </w:tc>
        <w:tc>
          <w:tcPr>
            <w:tcW w:w="1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43119461" w14:textId="77777777" w:rsidR="00D14BAA" w:rsidRDefault="00000000">
            <w:pPr>
              <w:jc w:val="center"/>
            </w:pPr>
            <w:r>
              <w:rPr>
                <w:sz w:val="20"/>
                <w:szCs w:val="20"/>
              </w:rPr>
              <w:t>0.5401</w:t>
            </w:r>
          </w:p>
        </w:tc>
        <w:tc>
          <w:tcPr>
            <w:tcW w:w="1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14762B47" w14:textId="77777777" w:rsidR="00D14BAA" w:rsidRDefault="00000000">
            <w:pPr>
              <w:jc w:val="center"/>
            </w:pPr>
            <w:r>
              <w:rPr>
                <w:sz w:val="20"/>
                <w:szCs w:val="20"/>
              </w:rPr>
              <w:t>0.7567</w:t>
            </w:r>
          </w:p>
        </w:tc>
        <w:tc>
          <w:tcPr>
            <w:tcW w:w="17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1466F4B3" w14:textId="77777777" w:rsidR="00D14BAA" w:rsidRDefault="00000000">
            <w:pPr>
              <w:jc w:val="center"/>
            </w:pPr>
            <w:r>
              <w:rPr>
                <w:sz w:val="20"/>
                <w:szCs w:val="20"/>
              </w:rPr>
              <w:t>0.8249 ± 0.030</w:t>
            </w:r>
          </w:p>
        </w:tc>
      </w:tr>
      <w:tr w:rsidR="00D14BAA" w14:paraId="1BF40411" w14:textId="77777777">
        <w:tblPrEx>
          <w:tblCellMar>
            <w:top w:w="0" w:type="dxa"/>
            <w:bottom w:w="0" w:type="dxa"/>
          </w:tblCellMar>
        </w:tblPrEx>
        <w:tc>
          <w:tcPr>
            <w:tcW w:w="26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9312A58" w14:textId="77777777" w:rsidR="00D14BAA" w:rsidRDefault="00000000">
            <w:pPr>
              <w:jc w:val="center"/>
            </w:pPr>
            <w:r>
              <w:rPr>
                <w:b/>
                <w:bCs/>
                <w:sz w:val="20"/>
                <w:szCs w:val="20"/>
              </w:rPr>
              <w:t>Gradient Boosting</w:t>
            </w:r>
          </w:p>
        </w:tc>
        <w:tc>
          <w:tcPr>
            <w:tcW w:w="13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1E325EB1" w14:textId="77777777" w:rsidR="00D14BAA" w:rsidRDefault="00000000">
            <w:pPr>
              <w:jc w:val="center"/>
            </w:pPr>
            <w:r>
              <w:rPr>
                <w:sz w:val="20"/>
                <w:szCs w:val="20"/>
              </w:rPr>
              <w:t>0.5953</w:t>
            </w:r>
          </w:p>
        </w:tc>
        <w:tc>
          <w:tcPr>
            <w:tcW w:w="13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0D677549" w14:textId="77777777" w:rsidR="00D14BAA" w:rsidRDefault="00000000">
            <w:pPr>
              <w:jc w:val="center"/>
            </w:pPr>
            <w:r>
              <w:rPr>
                <w:sz w:val="20"/>
                <w:szCs w:val="20"/>
              </w:rPr>
              <w:t>0.8386</w:t>
            </w:r>
          </w:p>
        </w:tc>
        <w:tc>
          <w:tcPr>
            <w:tcW w:w="1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50B21D9" w14:textId="77777777" w:rsidR="00D14BAA" w:rsidRDefault="00000000">
            <w:pPr>
              <w:jc w:val="center"/>
            </w:pPr>
            <w:r>
              <w:rPr>
                <w:sz w:val="20"/>
                <w:szCs w:val="20"/>
              </w:rPr>
              <w:t>0.5816</w:t>
            </w:r>
          </w:p>
        </w:tc>
        <w:tc>
          <w:tcPr>
            <w:tcW w:w="1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271E61BE" w14:textId="77777777" w:rsidR="00D14BAA" w:rsidRDefault="00000000">
            <w:pPr>
              <w:jc w:val="center"/>
            </w:pPr>
            <w:r>
              <w:rPr>
                <w:sz w:val="20"/>
                <w:szCs w:val="20"/>
              </w:rPr>
              <w:t>0.6096</w:t>
            </w:r>
          </w:p>
        </w:tc>
        <w:tc>
          <w:tcPr>
            <w:tcW w:w="17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3987CAE" w14:textId="77777777" w:rsidR="00D14BAA" w:rsidRDefault="00000000">
            <w:pPr>
              <w:jc w:val="center"/>
            </w:pPr>
            <w:r>
              <w:rPr>
                <w:sz w:val="20"/>
                <w:szCs w:val="20"/>
              </w:rPr>
              <w:t>0.8270 ± 0.102</w:t>
            </w:r>
          </w:p>
        </w:tc>
      </w:tr>
      <w:tr w:rsidR="00D14BAA" w14:paraId="244EEA2C" w14:textId="77777777">
        <w:tblPrEx>
          <w:tblCellMar>
            <w:top w:w="0" w:type="dxa"/>
            <w:bottom w:w="0" w:type="dxa"/>
          </w:tblCellMar>
        </w:tblPrEx>
        <w:tc>
          <w:tcPr>
            <w:tcW w:w="26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7B4CC661" w14:textId="77777777" w:rsidR="00D14BAA" w:rsidRDefault="00000000">
            <w:pPr>
              <w:jc w:val="center"/>
            </w:pPr>
            <w:r>
              <w:rPr>
                <w:b/>
                <w:bCs/>
                <w:sz w:val="20"/>
                <w:szCs w:val="20"/>
              </w:rPr>
              <w:t>XGBoost</w:t>
            </w:r>
          </w:p>
        </w:tc>
        <w:tc>
          <w:tcPr>
            <w:tcW w:w="13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4B637F02" w14:textId="77777777" w:rsidR="00D14BAA" w:rsidRDefault="00000000">
            <w:pPr>
              <w:jc w:val="center"/>
            </w:pPr>
            <w:r>
              <w:rPr>
                <w:sz w:val="20"/>
                <w:szCs w:val="20"/>
              </w:rPr>
              <w:t>0.6186</w:t>
            </w:r>
          </w:p>
        </w:tc>
        <w:tc>
          <w:tcPr>
            <w:tcW w:w="13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430C4EA9" w14:textId="77777777" w:rsidR="00D14BAA" w:rsidRDefault="00000000">
            <w:pPr>
              <w:jc w:val="center"/>
            </w:pPr>
            <w:r>
              <w:rPr>
                <w:sz w:val="20"/>
                <w:szCs w:val="20"/>
              </w:rPr>
              <w:t>0.8344</w:t>
            </w:r>
          </w:p>
        </w:tc>
        <w:tc>
          <w:tcPr>
            <w:tcW w:w="1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4A32888E" w14:textId="77777777" w:rsidR="00D14BAA" w:rsidRDefault="00000000">
            <w:pPr>
              <w:jc w:val="center"/>
            </w:pPr>
            <w:r>
              <w:rPr>
                <w:sz w:val="20"/>
                <w:szCs w:val="20"/>
              </w:rPr>
              <w:t>0.5034</w:t>
            </w:r>
          </w:p>
        </w:tc>
        <w:tc>
          <w:tcPr>
            <w:tcW w:w="1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0FAD7D4A" w14:textId="77777777" w:rsidR="00D14BAA" w:rsidRDefault="00000000">
            <w:pPr>
              <w:jc w:val="center"/>
            </w:pPr>
            <w:r>
              <w:rPr>
                <w:sz w:val="20"/>
                <w:szCs w:val="20"/>
              </w:rPr>
              <w:t>0.8021</w:t>
            </w:r>
          </w:p>
        </w:tc>
        <w:tc>
          <w:tcPr>
            <w:tcW w:w="17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0DAC4139" w14:textId="77777777" w:rsidR="00D14BAA" w:rsidRDefault="00000000">
            <w:pPr>
              <w:jc w:val="center"/>
            </w:pPr>
            <w:r>
              <w:rPr>
                <w:sz w:val="20"/>
                <w:szCs w:val="20"/>
              </w:rPr>
              <w:t>0.8284 ± 0.038</w:t>
            </w:r>
          </w:p>
        </w:tc>
      </w:tr>
    </w:tbl>
    <w:p w14:paraId="027A51E3" w14:textId="77777777" w:rsidR="00D14BAA" w:rsidRDefault="00D14BAA">
      <w:pPr>
        <w:spacing w:after="120"/>
      </w:pPr>
    </w:p>
    <w:p w14:paraId="29A411E9" w14:textId="77777777" w:rsidR="00D14BAA" w:rsidRDefault="00000000">
      <w:pPr>
        <w:spacing w:after="140"/>
      </w:pPr>
      <w:r>
        <w:rPr>
          <w:b/>
          <w:bCs/>
        </w:rPr>
        <w:t>Random Forest</w:t>
      </w:r>
      <w:r>
        <w:t xml:space="preserve"> achieved the best test F1 score (0.6303) and ROC-AUC (0.8434), making it the strongest baseline model.</w:t>
      </w:r>
    </w:p>
    <w:p w14:paraId="164FE414" w14:textId="77777777" w:rsidR="00D14BAA" w:rsidRDefault="00D14BAA">
      <w:pPr>
        <w:spacing w:after="80"/>
      </w:pPr>
    </w:p>
    <w:p w14:paraId="138E09A4" w14:textId="77777777" w:rsidR="00847A80" w:rsidRDefault="00847A80" w:rsidP="00F35E6E">
      <w:pPr>
        <w:keepNext/>
        <w:spacing w:before="60" w:after="200"/>
        <w:jc w:val="center"/>
      </w:pPr>
      <w:r>
        <w:rPr>
          <w:noProof/>
        </w:rPr>
        <w:lastRenderedPageBreak/>
        <w:drawing>
          <wp:inline distT="0" distB="0" distL="0" distR="0" wp14:anchorId="3BAA055E" wp14:editId="7A07A9AB">
            <wp:extent cx="4501662" cy="2823970"/>
            <wp:effectExtent l="0" t="0" r="0" b="0"/>
            <wp:docPr id="2038915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518" name="Picture 2038915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68881" cy="2866138"/>
                    </a:xfrm>
                    <a:prstGeom prst="rect">
                      <a:avLst/>
                    </a:prstGeom>
                  </pic:spPr>
                </pic:pic>
              </a:graphicData>
            </a:graphic>
          </wp:inline>
        </w:drawing>
      </w:r>
    </w:p>
    <w:p w14:paraId="614EF021" w14:textId="1192AA4A" w:rsidR="00D14BAA" w:rsidRDefault="00847A80" w:rsidP="00847A80">
      <w:pPr>
        <w:pStyle w:val="Caption"/>
        <w:jc w:val="center"/>
      </w:pPr>
      <w:r>
        <w:t xml:space="preserve">Figure </w:t>
      </w:r>
      <w:fldSimple w:instr=" SEQ Figure \* ARABIC ">
        <w:r w:rsidR="00A44958">
          <w:rPr>
            <w:noProof/>
          </w:rPr>
          <w:t>13</w:t>
        </w:r>
      </w:fldSimple>
      <w:r>
        <w:rPr>
          <w:lang w:val="en-US"/>
        </w:rPr>
        <w:t xml:space="preserve">: </w:t>
      </w:r>
      <w:r w:rsidRPr="00491A41">
        <w:rPr>
          <w:lang w:val="en-US"/>
        </w:rPr>
        <w:t>Bar chart — F1 Score and ROC-AUC comparison across 4 baseline models</w:t>
      </w:r>
      <w:r>
        <w:rPr>
          <w:lang w:val="en-US"/>
        </w:rPr>
        <w:t>.</w:t>
      </w:r>
    </w:p>
    <w:p w14:paraId="2C5F12D5" w14:textId="77777777" w:rsidR="00D14BAA" w:rsidRDefault="00000000">
      <w:pPr>
        <w:pStyle w:val="Heading2"/>
      </w:pPr>
      <w:r>
        <w:t>4.2 Hyperparameter Tuning Results</w:t>
      </w:r>
    </w:p>
    <w:p w14:paraId="56623DFC" w14:textId="77777777" w:rsidR="00D14BAA" w:rsidRDefault="00000000">
      <w:pPr>
        <w:spacing w:after="140"/>
      </w:pPr>
      <w:r>
        <w:t>After 50 Hyperopt TPE trials on Gradient Boosting, the best trial achieved:</w:t>
      </w:r>
    </w:p>
    <w:p w14:paraId="11F0C6C4" w14:textId="77777777" w:rsidR="00D14BAA" w:rsidRDefault="00D14B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4BAA" w14:paraId="02F5048D" w14:textId="77777777">
        <w:tblPrEx>
          <w:tblCellMar>
            <w:top w:w="0" w:type="dxa"/>
            <w:bottom w:w="0" w:type="dxa"/>
          </w:tblCellMar>
        </w:tblPrEx>
        <w:tc>
          <w:tcPr>
            <w:tcW w:w="468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5D05F4FD" w14:textId="77777777" w:rsidR="00D14BAA" w:rsidRDefault="00000000">
            <w:pPr>
              <w:jc w:val="center"/>
            </w:pPr>
            <w:r>
              <w:rPr>
                <w:b/>
                <w:bCs/>
                <w:color w:val="FFFFFF"/>
                <w:sz w:val="20"/>
                <w:szCs w:val="20"/>
              </w:rPr>
              <w:t>Metric</w:t>
            </w:r>
          </w:p>
        </w:tc>
        <w:tc>
          <w:tcPr>
            <w:tcW w:w="468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4894790F" w14:textId="77777777" w:rsidR="00D14BAA" w:rsidRDefault="00000000">
            <w:pPr>
              <w:jc w:val="center"/>
            </w:pPr>
            <w:r>
              <w:rPr>
                <w:b/>
                <w:bCs/>
                <w:color w:val="FFFFFF"/>
                <w:sz w:val="20"/>
                <w:szCs w:val="20"/>
              </w:rPr>
              <w:t>Value</w:t>
            </w:r>
          </w:p>
        </w:tc>
      </w:tr>
      <w:tr w:rsidR="00D14BAA" w14:paraId="6A5DAFAD" w14:textId="77777777">
        <w:tblPrEx>
          <w:tblCellMar>
            <w:top w:w="0" w:type="dxa"/>
            <w:bottom w:w="0" w:type="dxa"/>
          </w:tblCellMar>
        </w:tblPrEx>
        <w:tc>
          <w:tcPr>
            <w:tcW w:w="468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0CBC4F5F" w14:textId="77777777" w:rsidR="00D14BAA" w:rsidRDefault="00000000">
            <w:pPr>
              <w:jc w:val="center"/>
            </w:pPr>
            <w:r>
              <w:rPr>
                <w:b/>
                <w:bCs/>
                <w:sz w:val="20"/>
                <w:szCs w:val="20"/>
              </w:rPr>
              <w:t>F1 Score</w:t>
            </w:r>
          </w:p>
        </w:tc>
        <w:tc>
          <w:tcPr>
            <w:tcW w:w="468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2F3DA131" w14:textId="77777777" w:rsidR="00D14BAA" w:rsidRDefault="00000000">
            <w:pPr>
              <w:jc w:val="center"/>
            </w:pPr>
            <w:r>
              <w:rPr>
                <w:sz w:val="20"/>
                <w:szCs w:val="20"/>
              </w:rPr>
              <w:t>0.6015</w:t>
            </w:r>
          </w:p>
        </w:tc>
      </w:tr>
      <w:tr w:rsidR="00D14BAA" w14:paraId="272ADACA" w14:textId="77777777">
        <w:tblPrEx>
          <w:tblCellMar>
            <w:top w:w="0" w:type="dxa"/>
            <w:bottom w:w="0" w:type="dxa"/>
          </w:tblCellMar>
        </w:tblPrEx>
        <w:tc>
          <w:tcPr>
            <w:tcW w:w="468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27297D77" w14:textId="77777777" w:rsidR="00D14BAA" w:rsidRDefault="00000000">
            <w:pPr>
              <w:jc w:val="center"/>
            </w:pPr>
            <w:r>
              <w:rPr>
                <w:b/>
                <w:bCs/>
                <w:sz w:val="20"/>
                <w:szCs w:val="20"/>
              </w:rPr>
              <w:t>ROC-AUC</w:t>
            </w:r>
          </w:p>
        </w:tc>
        <w:tc>
          <w:tcPr>
            <w:tcW w:w="468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7DBF18E4" w14:textId="77777777" w:rsidR="00D14BAA" w:rsidRDefault="00000000">
            <w:pPr>
              <w:jc w:val="center"/>
            </w:pPr>
            <w:r>
              <w:rPr>
                <w:sz w:val="20"/>
                <w:szCs w:val="20"/>
              </w:rPr>
              <w:t>0.8443  ← Best AUC across all experiments</w:t>
            </w:r>
          </w:p>
        </w:tc>
      </w:tr>
      <w:tr w:rsidR="00D14BAA" w14:paraId="1E75DE58" w14:textId="77777777">
        <w:tblPrEx>
          <w:tblCellMar>
            <w:top w:w="0" w:type="dxa"/>
            <w:bottom w:w="0" w:type="dxa"/>
          </w:tblCellMar>
        </w:tblPrEx>
        <w:tc>
          <w:tcPr>
            <w:tcW w:w="468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321849E1" w14:textId="77777777" w:rsidR="00D14BAA" w:rsidRDefault="00000000">
            <w:pPr>
              <w:jc w:val="center"/>
            </w:pPr>
            <w:r>
              <w:rPr>
                <w:b/>
                <w:bCs/>
                <w:sz w:val="20"/>
                <w:szCs w:val="20"/>
              </w:rPr>
              <w:t>n_estimators</w:t>
            </w:r>
          </w:p>
        </w:tc>
        <w:tc>
          <w:tcPr>
            <w:tcW w:w="468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8D7160D" w14:textId="77777777" w:rsidR="00D14BAA" w:rsidRDefault="00000000">
            <w:pPr>
              <w:jc w:val="center"/>
            </w:pPr>
            <w:r>
              <w:rPr>
                <w:sz w:val="20"/>
                <w:szCs w:val="20"/>
              </w:rPr>
              <w:t>400</w:t>
            </w:r>
          </w:p>
        </w:tc>
      </w:tr>
      <w:tr w:rsidR="00D14BAA" w14:paraId="101D65F2" w14:textId="77777777">
        <w:tblPrEx>
          <w:tblCellMar>
            <w:top w:w="0" w:type="dxa"/>
            <w:bottom w:w="0" w:type="dxa"/>
          </w:tblCellMar>
        </w:tblPrEx>
        <w:tc>
          <w:tcPr>
            <w:tcW w:w="468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2ADFA5D8" w14:textId="77777777" w:rsidR="00D14BAA" w:rsidRDefault="00000000">
            <w:pPr>
              <w:jc w:val="center"/>
            </w:pPr>
            <w:r>
              <w:rPr>
                <w:b/>
                <w:bCs/>
                <w:sz w:val="20"/>
                <w:szCs w:val="20"/>
              </w:rPr>
              <w:t>max_depth</w:t>
            </w:r>
          </w:p>
        </w:tc>
        <w:tc>
          <w:tcPr>
            <w:tcW w:w="468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60EA1B12" w14:textId="77777777" w:rsidR="00D14BAA" w:rsidRDefault="00000000">
            <w:pPr>
              <w:jc w:val="center"/>
            </w:pPr>
            <w:r>
              <w:rPr>
                <w:sz w:val="20"/>
                <w:szCs w:val="20"/>
              </w:rPr>
              <w:t>3</w:t>
            </w:r>
          </w:p>
        </w:tc>
      </w:tr>
      <w:tr w:rsidR="00D14BAA" w14:paraId="441EF916" w14:textId="77777777">
        <w:tblPrEx>
          <w:tblCellMar>
            <w:top w:w="0" w:type="dxa"/>
            <w:bottom w:w="0" w:type="dxa"/>
          </w:tblCellMar>
        </w:tblPrEx>
        <w:tc>
          <w:tcPr>
            <w:tcW w:w="468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2DCB7AD" w14:textId="77777777" w:rsidR="00D14BAA" w:rsidRDefault="00000000">
            <w:pPr>
              <w:jc w:val="center"/>
            </w:pPr>
            <w:r>
              <w:rPr>
                <w:b/>
                <w:bCs/>
                <w:sz w:val="20"/>
                <w:szCs w:val="20"/>
              </w:rPr>
              <w:t>learning_rate</w:t>
            </w:r>
          </w:p>
        </w:tc>
        <w:tc>
          <w:tcPr>
            <w:tcW w:w="468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787F3B9D" w14:textId="77777777" w:rsidR="00D14BAA" w:rsidRDefault="00000000">
            <w:pPr>
              <w:jc w:val="center"/>
            </w:pPr>
            <w:r>
              <w:rPr>
                <w:sz w:val="20"/>
                <w:szCs w:val="20"/>
              </w:rPr>
              <w:t>0.0545</w:t>
            </w:r>
          </w:p>
        </w:tc>
      </w:tr>
      <w:tr w:rsidR="00D14BAA" w14:paraId="17090464" w14:textId="77777777">
        <w:tblPrEx>
          <w:tblCellMar>
            <w:top w:w="0" w:type="dxa"/>
            <w:bottom w:w="0" w:type="dxa"/>
          </w:tblCellMar>
        </w:tblPrEx>
        <w:tc>
          <w:tcPr>
            <w:tcW w:w="468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73468EFD" w14:textId="77777777" w:rsidR="00D14BAA" w:rsidRDefault="00000000">
            <w:pPr>
              <w:jc w:val="center"/>
            </w:pPr>
            <w:r>
              <w:rPr>
                <w:b/>
                <w:bCs/>
                <w:sz w:val="20"/>
                <w:szCs w:val="20"/>
              </w:rPr>
              <w:t>subsample</w:t>
            </w:r>
          </w:p>
        </w:tc>
        <w:tc>
          <w:tcPr>
            <w:tcW w:w="468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74E8837B" w14:textId="77777777" w:rsidR="00D14BAA" w:rsidRDefault="00000000">
            <w:pPr>
              <w:jc w:val="center"/>
            </w:pPr>
            <w:r>
              <w:rPr>
                <w:sz w:val="20"/>
                <w:szCs w:val="20"/>
              </w:rPr>
              <w:t>0.712</w:t>
            </w:r>
          </w:p>
        </w:tc>
      </w:tr>
    </w:tbl>
    <w:p w14:paraId="4FFA29CC" w14:textId="77777777" w:rsidR="00D14BAA" w:rsidRDefault="00D14BAA">
      <w:pPr>
        <w:spacing w:after="120"/>
      </w:pPr>
    </w:p>
    <w:p w14:paraId="4B225D29" w14:textId="77777777" w:rsidR="00D14BAA" w:rsidRDefault="00000000">
      <w:pPr>
        <w:spacing w:after="140"/>
      </w:pPr>
      <w:r>
        <w:t xml:space="preserve">The tuned Gradient Boosting model achieved the </w:t>
      </w:r>
      <w:r>
        <w:rPr>
          <w:b/>
          <w:bCs/>
        </w:rPr>
        <w:t>highest ROC-AUC (0.8443)</w:t>
      </w:r>
      <w:r>
        <w:t xml:space="preserve"> across all experiments and was therefore promoted to Production in the MLflow Model Registry.</w:t>
      </w:r>
    </w:p>
    <w:p w14:paraId="005CD6E0" w14:textId="77777777" w:rsidR="00D14BAA" w:rsidRDefault="00000000">
      <w:pPr>
        <w:pStyle w:val="Heading2"/>
      </w:pPr>
      <w:r>
        <w:t>4.3 Drift Monitoring Results</w:t>
      </w:r>
    </w:p>
    <w:p w14:paraId="04ABEED9" w14:textId="77777777" w:rsidR="00D14BAA" w:rsidRDefault="00000000">
      <w:pPr>
        <w:spacing w:after="140"/>
      </w:pPr>
      <w:r>
        <w:t>Model performance degraded progressively as drift severity increased:</w:t>
      </w:r>
    </w:p>
    <w:p w14:paraId="52F6B966" w14:textId="77777777" w:rsidR="00D14BAA" w:rsidRDefault="00D14BAA">
      <w:pPr>
        <w:spacing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1960"/>
        <w:gridCol w:w="1960"/>
      </w:tblGrid>
      <w:tr w:rsidR="00D14BAA" w14:paraId="7865A7B7" w14:textId="77777777">
        <w:tblPrEx>
          <w:tblCellMar>
            <w:top w:w="0" w:type="dxa"/>
            <w:bottom w:w="0" w:type="dxa"/>
          </w:tblCellMar>
        </w:tblPrEx>
        <w:tc>
          <w:tcPr>
            <w:tcW w:w="16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5E33599A" w14:textId="77777777" w:rsidR="00D14BAA" w:rsidRDefault="00000000">
            <w:pPr>
              <w:jc w:val="center"/>
            </w:pPr>
            <w:r>
              <w:rPr>
                <w:b/>
                <w:bCs/>
                <w:color w:val="FFFFFF"/>
                <w:sz w:val="20"/>
                <w:szCs w:val="20"/>
              </w:rPr>
              <w:t>Window</w:t>
            </w:r>
          </w:p>
        </w:tc>
        <w:tc>
          <w:tcPr>
            <w:tcW w:w="38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730150F1" w14:textId="77777777" w:rsidR="00D14BAA" w:rsidRDefault="00000000">
            <w:pPr>
              <w:jc w:val="center"/>
            </w:pPr>
            <w:r>
              <w:rPr>
                <w:b/>
                <w:bCs/>
                <w:color w:val="FFFFFF"/>
                <w:sz w:val="20"/>
                <w:szCs w:val="20"/>
              </w:rPr>
              <w:t>Condition</w:t>
            </w:r>
          </w:p>
        </w:tc>
        <w:tc>
          <w:tcPr>
            <w:tcW w:w="196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148B3240" w14:textId="77777777" w:rsidR="00D14BAA" w:rsidRDefault="00000000">
            <w:pPr>
              <w:jc w:val="center"/>
            </w:pPr>
            <w:r>
              <w:rPr>
                <w:b/>
                <w:bCs/>
                <w:color w:val="FFFFFF"/>
                <w:sz w:val="20"/>
                <w:szCs w:val="20"/>
              </w:rPr>
              <w:t>F1 Score</w:t>
            </w:r>
          </w:p>
        </w:tc>
        <w:tc>
          <w:tcPr>
            <w:tcW w:w="196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3B138F1A" w14:textId="77777777" w:rsidR="00D14BAA" w:rsidRDefault="00000000">
            <w:pPr>
              <w:jc w:val="center"/>
            </w:pPr>
            <w:r>
              <w:rPr>
                <w:b/>
                <w:bCs/>
                <w:color w:val="FFFFFF"/>
                <w:sz w:val="20"/>
                <w:szCs w:val="20"/>
              </w:rPr>
              <w:t>Accuracy</w:t>
            </w:r>
          </w:p>
        </w:tc>
      </w:tr>
      <w:tr w:rsidR="00D14BAA" w14:paraId="4A4D7EDF" w14:textId="77777777">
        <w:tblPrEx>
          <w:tblCellMar>
            <w:top w:w="0" w:type="dxa"/>
            <w:bottom w:w="0" w:type="dxa"/>
          </w:tblCellMar>
        </w:tblPrEx>
        <w:tc>
          <w:tcPr>
            <w:tcW w:w="16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EE01E6C" w14:textId="77777777" w:rsidR="00D14BAA" w:rsidRDefault="00000000">
            <w:pPr>
              <w:jc w:val="center"/>
            </w:pPr>
            <w:r>
              <w:rPr>
                <w:b/>
                <w:bCs/>
                <w:sz w:val="20"/>
                <w:szCs w:val="20"/>
              </w:rPr>
              <w:t>Window 1</w:t>
            </w:r>
          </w:p>
        </w:tc>
        <w:tc>
          <w:tcPr>
            <w:tcW w:w="38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26FC1AAF" w14:textId="77777777" w:rsidR="00D14BAA" w:rsidRDefault="00000000">
            <w:pPr>
              <w:jc w:val="center"/>
            </w:pPr>
            <w:r>
              <w:rPr>
                <w:sz w:val="20"/>
                <w:szCs w:val="20"/>
              </w:rPr>
              <w:t>Baseline — clean data</w:t>
            </w:r>
          </w:p>
        </w:tc>
        <w:tc>
          <w:tcPr>
            <w:tcW w:w="19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30987262" w14:textId="77777777" w:rsidR="00D14BAA" w:rsidRDefault="00000000">
            <w:pPr>
              <w:jc w:val="center"/>
            </w:pPr>
            <w:r>
              <w:rPr>
                <w:sz w:val="20"/>
                <w:szCs w:val="20"/>
              </w:rPr>
              <w:t>0.6015</w:t>
            </w:r>
          </w:p>
        </w:tc>
        <w:tc>
          <w:tcPr>
            <w:tcW w:w="19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368E607" w14:textId="77777777" w:rsidR="00D14BAA" w:rsidRDefault="00000000">
            <w:pPr>
              <w:jc w:val="center"/>
            </w:pPr>
            <w:r>
              <w:rPr>
                <w:sz w:val="20"/>
                <w:szCs w:val="20"/>
              </w:rPr>
              <w:t>0.8091</w:t>
            </w:r>
          </w:p>
        </w:tc>
      </w:tr>
      <w:tr w:rsidR="00D14BAA" w14:paraId="1D1142A3" w14:textId="77777777">
        <w:tblPrEx>
          <w:tblCellMar>
            <w:top w:w="0" w:type="dxa"/>
            <w:bottom w:w="0" w:type="dxa"/>
          </w:tblCellMar>
        </w:tblPrEx>
        <w:tc>
          <w:tcPr>
            <w:tcW w:w="16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1A09132C" w14:textId="77777777" w:rsidR="00D14BAA" w:rsidRDefault="00000000">
            <w:pPr>
              <w:jc w:val="center"/>
            </w:pPr>
            <w:r>
              <w:rPr>
                <w:b/>
                <w:bCs/>
                <w:sz w:val="20"/>
                <w:szCs w:val="20"/>
              </w:rPr>
              <w:t>Window 2</w:t>
            </w:r>
          </w:p>
        </w:tc>
        <w:tc>
          <w:tcPr>
            <w:tcW w:w="38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69313083" w14:textId="77777777" w:rsidR="00D14BAA" w:rsidRDefault="00000000">
            <w:pPr>
              <w:jc w:val="center"/>
            </w:pPr>
            <w:r>
              <w:rPr>
                <w:sz w:val="20"/>
                <w:szCs w:val="20"/>
              </w:rPr>
              <w:t>Mild drift (Gaussian noise σ=0.3)</w:t>
            </w:r>
          </w:p>
        </w:tc>
        <w:tc>
          <w:tcPr>
            <w:tcW w:w="19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1F1EEDE7" w14:textId="77777777" w:rsidR="00D14BAA" w:rsidRDefault="00000000">
            <w:pPr>
              <w:jc w:val="center"/>
            </w:pPr>
            <w:r>
              <w:rPr>
                <w:sz w:val="20"/>
                <w:szCs w:val="20"/>
              </w:rPr>
              <w:t>0.5323</w:t>
            </w:r>
          </w:p>
        </w:tc>
        <w:tc>
          <w:tcPr>
            <w:tcW w:w="19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0099885F" w14:textId="77777777" w:rsidR="00D14BAA" w:rsidRDefault="00000000">
            <w:pPr>
              <w:jc w:val="center"/>
            </w:pPr>
            <w:r>
              <w:rPr>
                <w:sz w:val="20"/>
                <w:szCs w:val="20"/>
              </w:rPr>
              <w:t>0.7793</w:t>
            </w:r>
          </w:p>
        </w:tc>
      </w:tr>
      <w:tr w:rsidR="00D14BAA" w14:paraId="658B05F6" w14:textId="77777777">
        <w:tblPrEx>
          <w:tblCellMar>
            <w:top w:w="0" w:type="dxa"/>
            <w:bottom w:w="0" w:type="dxa"/>
          </w:tblCellMar>
        </w:tblPrEx>
        <w:tc>
          <w:tcPr>
            <w:tcW w:w="16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3A361B71" w14:textId="77777777" w:rsidR="00D14BAA" w:rsidRDefault="00000000">
            <w:pPr>
              <w:jc w:val="center"/>
            </w:pPr>
            <w:r>
              <w:rPr>
                <w:b/>
                <w:bCs/>
                <w:sz w:val="20"/>
                <w:szCs w:val="20"/>
              </w:rPr>
              <w:t>Window 3</w:t>
            </w:r>
          </w:p>
        </w:tc>
        <w:tc>
          <w:tcPr>
            <w:tcW w:w="38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48C7942E" w14:textId="77777777" w:rsidR="00D14BAA" w:rsidRDefault="00000000">
            <w:pPr>
              <w:jc w:val="center"/>
            </w:pPr>
            <w:r>
              <w:rPr>
                <w:sz w:val="20"/>
                <w:szCs w:val="20"/>
              </w:rPr>
              <w:t>Heavy drift (σ=0.8 + 20% label flip)</w:t>
            </w:r>
          </w:p>
        </w:tc>
        <w:tc>
          <w:tcPr>
            <w:tcW w:w="19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2B8C8DF1" w14:textId="77777777" w:rsidR="00D14BAA" w:rsidRDefault="00000000">
            <w:pPr>
              <w:jc w:val="center"/>
            </w:pPr>
            <w:r>
              <w:rPr>
                <w:sz w:val="20"/>
                <w:szCs w:val="20"/>
              </w:rPr>
              <w:t>0.4308</w:t>
            </w:r>
          </w:p>
        </w:tc>
        <w:tc>
          <w:tcPr>
            <w:tcW w:w="19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4A2E193D" w14:textId="77777777" w:rsidR="00D14BAA" w:rsidRDefault="00000000">
            <w:pPr>
              <w:jc w:val="center"/>
            </w:pPr>
            <w:r>
              <w:rPr>
                <w:sz w:val="20"/>
                <w:szCs w:val="20"/>
              </w:rPr>
              <w:t>0.6437</w:t>
            </w:r>
          </w:p>
        </w:tc>
      </w:tr>
    </w:tbl>
    <w:p w14:paraId="21708F2D" w14:textId="77777777" w:rsidR="00D14BAA" w:rsidRDefault="00D14BAA">
      <w:pPr>
        <w:spacing w:after="120"/>
      </w:pPr>
    </w:p>
    <w:p w14:paraId="76317EE5" w14:textId="77777777" w:rsidR="00D14BAA" w:rsidRDefault="00000000">
      <w:pPr>
        <w:spacing w:after="140"/>
      </w:pPr>
      <w:r>
        <w:t xml:space="preserve">F1 degraded from </w:t>
      </w:r>
      <w:r>
        <w:rPr>
          <w:b/>
          <w:bCs/>
        </w:rPr>
        <w:t>0.60 → 0.53 → 0.43</w:t>
      </w:r>
      <w:r>
        <w:t xml:space="preserve"> — a clear retraining signal. All Evidently HTML drift reports were logged as MLflow artifacts for review.</w:t>
      </w:r>
    </w:p>
    <w:p w14:paraId="0389DBF5" w14:textId="77777777" w:rsidR="00847A80" w:rsidRDefault="00847A80">
      <w:pPr>
        <w:spacing w:after="140"/>
      </w:pPr>
    </w:p>
    <w:p w14:paraId="14ADB1EA" w14:textId="77777777" w:rsidR="00847A80" w:rsidRDefault="00847A80" w:rsidP="00F35E6E">
      <w:pPr>
        <w:keepNext/>
        <w:spacing w:after="80"/>
        <w:jc w:val="center"/>
      </w:pPr>
      <w:r>
        <w:rPr>
          <w:noProof/>
        </w:rPr>
        <w:lastRenderedPageBreak/>
        <w:drawing>
          <wp:inline distT="0" distB="0" distL="0" distR="0" wp14:anchorId="256EC19A" wp14:editId="51DD56E6">
            <wp:extent cx="5414075" cy="3396343"/>
            <wp:effectExtent l="0" t="0" r="0" b="0"/>
            <wp:docPr id="1250664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64753" name="Picture 12506647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62491" cy="3489447"/>
                    </a:xfrm>
                    <a:prstGeom prst="rect">
                      <a:avLst/>
                    </a:prstGeom>
                  </pic:spPr>
                </pic:pic>
              </a:graphicData>
            </a:graphic>
          </wp:inline>
        </w:drawing>
      </w:r>
    </w:p>
    <w:p w14:paraId="63DE1751" w14:textId="45963AA7" w:rsidR="00D14BAA" w:rsidRDefault="00847A80" w:rsidP="00847A80">
      <w:pPr>
        <w:pStyle w:val="Caption"/>
        <w:jc w:val="center"/>
      </w:pPr>
      <w:r>
        <w:t xml:space="preserve">Figure </w:t>
      </w:r>
      <w:fldSimple w:instr=" SEQ Figure \* ARABIC ">
        <w:r w:rsidR="00A44958">
          <w:rPr>
            <w:noProof/>
          </w:rPr>
          <w:t>14</w:t>
        </w:r>
      </w:fldSimple>
      <w:r>
        <w:rPr>
          <w:lang w:val="en-US"/>
        </w:rPr>
        <w:t xml:space="preserve">: </w:t>
      </w:r>
      <w:r w:rsidRPr="00BD5A45">
        <w:rPr>
          <w:lang w:val="en-US"/>
        </w:rPr>
        <w:t>Line chart — F1 Score and Accuracy degradation across 3 drift windows</w:t>
      </w:r>
      <w:r>
        <w:rPr>
          <w:lang w:val="en-US"/>
        </w:rPr>
        <w:t>.</w:t>
      </w:r>
    </w:p>
    <w:p w14:paraId="2E65869A" w14:textId="77777777" w:rsidR="00D14BAA" w:rsidRDefault="00000000">
      <w:pPr>
        <w:pStyle w:val="Heading1"/>
        <w:pBdr>
          <w:bottom w:val="single" w:sz="6" w:space="4" w:color="0891B2"/>
        </w:pBdr>
      </w:pPr>
      <w:r>
        <w:t>5. Technology Stack</w:t>
      </w:r>
    </w:p>
    <w:p w14:paraId="07E9A0F5" w14:textId="77777777" w:rsidR="00D14BAA" w:rsidRDefault="00D14BA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760"/>
        <w:gridCol w:w="2400"/>
      </w:tblGrid>
      <w:tr w:rsidR="00D14BAA" w14:paraId="12B46942"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28D096C5" w14:textId="77777777" w:rsidR="00D14BAA" w:rsidRDefault="00000000">
            <w:pPr>
              <w:jc w:val="center"/>
            </w:pPr>
            <w:r>
              <w:rPr>
                <w:b/>
                <w:bCs/>
                <w:color w:val="FFFFFF"/>
                <w:sz w:val="20"/>
                <w:szCs w:val="20"/>
              </w:rPr>
              <w:t>Layer</w:t>
            </w:r>
          </w:p>
        </w:tc>
        <w:tc>
          <w:tcPr>
            <w:tcW w:w="376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6534CD25" w14:textId="77777777" w:rsidR="00D14BAA" w:rsidRDefault="00000000">
            <w:pPr>
              <w:jc w:val="center"/>
            </w:pPr>
            <w:r>
              <w:rPr>
                <w:b/>
                <w:bCs/>
                <w:color w:val="FFFFFF"/>
                <w:sz w:val="20"/>
                <w:szCs w:val="20"/>
              </w:rPr>
              <w:t>Technology</w:t>
            </w:r>
          </w:p>
        </w:tc>
        <w:tc>
          <w:tcPr>
            <w:tcW w:w="2400" w:type="dxa"/>
            <w:tcBorders>
              <w:top w:val="single" w:sz="4" w:space="0" w:color="D0D9E3"/>
              <w:left w:val="single" w:sz="4" w:space="0" w:color="D0D9E3"/>
              <w:bottom w:val="single" w:sz="4" w:space="0" w:color="D0D9E3"/>
              <w:right w:val="single" w:sz="4" w:space="0" w:color="D0D9E3"/>
            </w:tcBorders>
            <w:shd w:val="clear" w:color="auto" w:fill="1E3A5F"/>
            <w:tcMar>
              <w:top w:w="80" w:type="dxa"/>
              <w:left w:w="120" w:type="dxa"/>
              <w:bottom w:w="80" w:type="dxa"/>
              <w:right w:w="120" w:type="dxa"/>
            </w:tcMar>
          </w:tcPr>
          <w:p w14:paraId="35AEEC85" w14:textId="77777777" w:rsidR="00D14BAA" w:rsidRDefault="00000000">
            <w:pPr>
              <w:jc w:val="center"/>
            </w:pPr>
            <w:r>
              <w:rPr>
                <w:b/>
                <w:bCs/>
                <w:color w:val="FFFFFF"/>
                <w:sz w:val="20"/>
                <w:szCs w:val="20"/>
              </w:rPr>
              <w:t>Version</w:t>
            </w:r>
          </w:p>
        </w:tc>
      </w:tr>
      <w:tr w:rsidR="00D14BAA" w14:paraId="145245E3"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2E36D2A2" w14:textId="77777777" w:rsidR="00D14BAA" w:rsidRDefault="00000000">
            <w:pPr>
              <w:jc w:val="center"/>
            </w:pPr>
            <w:r>
              <w:rPr>
                <w:b/>
                <w:bCs/>
                <w:sz w:val="20"/>
                <w:szCs w:val="20"/>
              </w:rPr>
              <w:t>Language</w:t>
            </w:r>
          </w:p>
        </w:tc>
        <w:tc>
          <w:tcPr>
            <w:tcW w:w="37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083B5989" w14:textId="77777777" w:rsidR="00D14BAA" w:rsidRDefault="00000000">
            <w:pPr>
              <w:jc w:val="center"/>
            </w:pPr>
            <w:r>
              <w:rPr>
                <w:sz w:val="20"/>
                <w:szCs w:val="20"/>
              </w:rPr>
              <w:t>Python</w:t>
            </w:r>
          </w:p>
        </w:tc>
        <w:tc>
          <w:tcPr>
            <w:tcW w:w="24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7E69796" w14:textId="77777777" w:rsidR="00D14BAA" w:rsidRDefault="00000000">
            <w:pPr>
              <w:jc w:val="center"/>
            </w:pPr>
            <w:r>
              <w:rPr>
                <w:sz w:val="20"/>
                <w:szCs w:val="20"/>
              </w:rPr>
              <w:t>3.10</w:t>
            </w:r>
          </w:p>
        </w:tc>
      </w:tr>
      <w:tr w:rsidR="00D14BAA" w14:paraId="20B5602A"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334FDAA0" w14:textId="77777777" w:rsidR="00D14BAA" w:rsidRDefault="00000000">
            <w:pPr>
              <w:jc w:val="center"/>
            </w:pPr>
            <w:r>
              <w:rPr>
                <w:b/>
                <w:bCs/>
                <w:sz w:val="20"/>
                <w:szCs w:val="20"/>
              </w:rPr>
              <w:t>ML — Models</w:t>
            </w:r>
          </w:p>
        </w:tc>
        <w:tc>
          <w:tcPr>
            <w:tcW w:w="37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1982F8B4" w14:textId="77777777" w:rsidR="00D14BAA" w:rsidRDefault="00000000">
            <w:pPr>
              <w:jc w:val="center"/>
            </w:pPr>
            <w:r>
              <w:rPr>
                <w:sz w:val="20"/>
                <w:szCs w:val="20"/>
              </w:rPr>
              <w:t>scikit-learn</w:t>
            </w:r>
          </w:p>
        </w:tc>
        <w:tc>
          <w:tcPr>
            <w:tcW w:w="24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508BDD4B" w14:textId="77777777" w:rsidR="00D14BAA" w:rsidRDefault="00000000">
            <w:pPr>
              <w:jc w:val="center"/>
            </w:pPr>
            <w:r>
              <w:rPr>
                <w:sz w:val="20"/>
                <w:szCs w:val="20"/>
              </w:rPr>
              <w:t>1.4.2</w:t>
            </w:r>
          </w:p>
        </w:tc>
      </w:tr>
      <w:tr w:rsidR="00D14BAA" w14:paraId="7271721A"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936DD88" w14:textId="77777777" w:rsidR="00D14BAA" w:rsidRDefault="00000000">
            <w:pPr>
              <w:jc w:val="center"/>
            </w:pPr>
            <w:r>
              <w:rPr>
                <w:b/>
                <w:bCs/>
                <w:sz w:val="20"/>
                <w:szCs w:val="20"/>
              </w:rPr>
              <w:t>ML — Boosting</w:t>
            </w:r>
          </w:p>
        </w:tc>
        <w:tc>
          <w:tcPr>
            <w:tcW w:w="37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78DDA609" w14:textId="77777777" w:rsidR="00D14BAA" w:rsidRDefault="00000000">
            <w:pPr>
              <w:jc w:val="center"/>
            </w:pPr>
            <w:r>
              <w:rPr>
                <w:sz w:val="20"/>
                <w:szCs w:val="20"/>
              </w:rPr>
              <w:t>XGBoost</w:t>
            </w:r>
          </w:p>
        </w:tc>
        <w:tc>
          <w:tcPr>
            <w:tcW w:w="24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A379C3B" w14:textId="77777777" w:rsidR="00D14BAA" w:rsidRDefault="00000000">
            <w:pPr>
              <w:jc w:val="center"/>
            </w:pPr>
            <w:r>
              <w:rPr>
                <w:sz w:val="20"/>
                <w:szCs w:val="20"/>
              </w:rPr>
              <w:t>2.0.3</w:t>
            </w:r>
          </w:p>
        </w:tc>
      </w:tr>
      <w:tr w:rsidR="00D14BAA" w14:paraId="39D27F6E"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05333427" w14:textId="77777777" w:rsidR="00D14BAA" w:rsidRDefault="00000000">
            <w:pPr>
              <w:jc w:val="center"/>
            </w:pPr>
            <w:r>
              <w:rPr>
                <w:b/>
                <w:bCs/>
                <w:sz w:val="20"/>
                <w:szCs w:val="20"/>
              </w:rPr>
              <w:t>ML — Imbalance</w:t>
            </w:r>
          </w:p>
        </w:tc>
        <w:tc>
          <w:tcPr>
            <w:tcW w:w="37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18647471" w14:textId="77777777" w:rsidR="00D14BAA" w:rsidRDefault="00000000">
            <w:pPr>
              <w:jc w:val="center"/>
            </w:pPr>
            <w:r>
              <w:rPr>
                <w:sz w:val="20"/>
                <w:szCs w:val="20"/>
              </w:rPr>
              <w:t>imbalanced-learn (SMOTE)</w:t>
            </w:r>
          </w:p>
        </w:tc>
        <w:tc>
          <w:tcPr>
            <w:tcW w:w="24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60D3D656" w14:textId="77777777" w:rsidR="00D14BAA" w:rsidRDefault="00000000">
            <w:pPr>
              <w:jc w:val="center"/>
            </w:pPr>
            <w:r>
              <w:rPr>
                <w:sz w:val="20"/>
                <w:szCs w:val="20"/>
              </w:rPr>
              <w:t>0.12.2</w:t>
            </w:r>
          </w:p>
        </w:tc>
      </w:tr>
      <w:tr w:rsidR="00D14BAA" w14:paraId="6A41093E"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B6F5ECC" w14:textId="77777777" w:rsidR="00D14BAA" w:rsidRDefault="00000000">
            <w:pPr>
              <w:jc w:val="center"/>
            </w:pPr>
            <w:r>
              <w:rPr>
                <w:b/>
                <w:bCs/>
                <w:sz w:val="20"/>
                <w:szCs w:val="20"/>
              </w:rPr>
              <w:t>Explainability</w:t>
            </w:r>
          </w:p>
        </w:tc>
        <w:tc>
          <w:tcPr>
            <w:tcW w:w="37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A94AF05" w14:textId="77777777" w:rsidR="00D14BAA" w:rsidRDefault="00000000">
            <w:pPr>
              <w:jc w:val="center"/>
            </w:pPr>
            <w:r>
              <w:rPr>
                <w:sz w:val="20"/>
                <w:szCs w:val="20"/>
              </w:rPr>
              <w:t>SHAP</w:t>
            </w:r>
          </w:p>
        </w:tc>
        <w:tc>
          <w:tcPr>
            <w:tcW w:w="24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150B36C6" w14:textId="77777777" w:rsidR="00D14BAA" w:rsidRDefault="00000000">
            <w:pPr>
              <w:jc w:val="center"/>
            </w:pPr>
            <w:r>
              <w:rPr>
                <w:sz w:val="20"/>
                <w:szCs w:val="20"/>
              </w:rPr>
              <w:t>0.45.0</w:t>
            </w:r>
          </w:p>
        </w:tc>
      </w:tr>
      <w:tr w:rsidR="00D14BAA" w14:paraId="3D9CF4E8"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5C0C7C05" w14:textId="77777777" w:rsidR="00D14BAA" w:rsidRDefault="00000000">
            <w:pPr>
              <w:jc w:val="center"/>
            </w:pPr>
            <w:r>
              <w:rPr>
                <w:b/>
                <w:bCs/>
                <w:sz w:val="20"/>
                <w:szCs w:val="20"/>
              </w:rPr>
              <w:t>Tuning</w:t>
            </w:r>
          </w:p>
        </w:tc>
        <w:tc>
          <w:tcPr>
            <w:tcW w:w="37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65FEA641" w14:textId="77777777" w:rsidR="00D14BAA" w:rsidRDefault="00000000">
            <w:pPr>
              <w:jc w:val="center"/>
            </w:pPr>
            <w:r>
              <w:rPr>
                <w:sz w:val="20"/>
                <w:szCs w:val="20"/>
              </w:rPr>
              <w:t>Hyperopt (TPE)</w:t>
            </w:r>
          </w:p>
        </w:tc>
        <w:tc>
          <w:tcPr>
            <w:tcW w:w="24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753CEEAA" w14:textId="77777777" w:rsidR="00D14BAA" w:rsidRDefault="00000000">
            <w:pPr>
              <w:jc w:val="center"/>
            </w:pPr>
            <w:r>
              <w:rPr>
                <w:sz w:val="20"/>
                <w:szCs w:val="20"/>
              </w:rPr>
              <w:t>0.2.7</w:t>
            </w:r>
          </w:p>
        </w:tc>
      </w:tr>
      <w:tr w:rsidR="00D14BAA" w14:paraId="54840717"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496C3994" w14:textId="77777777" w:rsidR="00D14BAA" w:rsidRDefault="00000000">
            <w:pPr>
              <w:jc w:val="center"/>
            </w:pPr>
            <w:r>
              <w:rPr>
                <w:b/>
                <w:bCs/>
                <w:sz w:val="20"/>
                <w:szCs w:val="20"/>
              </w:rPr>
              <w:t>Tracking</w:t>
            </w:r>
          </w:p>
        </w:tc>
        <w:tc>
          <w:tcPr>
            <w:tcW w:w="37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7E9BFAD" w14:textId="77777777" w:rsidR="00D14BAA" w:rsidRDefault="00000000">
            <w:pPr>
              <w:jc w:val="center"/>
            </w:pPr>
            <w:r>
              <w:rPr>
                <w:sz w:val="20"/>
                <w:szCs w:val="20"/>
              </w:rPr>
              <w:t>MLflow</w:t>
            </w:r>
          </w:p>
        </w:tc>
        <w:tc>
          <w:tcPr>
            <w:tcW w:w="24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3D6B32AE" w14:textId="77777777" w:rsidR="00D14BAA" w:rsidRDefault="00000000">
            <w:pPr>
              <w:jc w:val="center"/>
            </w:pPr>
            <w:r>
              <w:rPr>
                <w:sz w:val="20"/>
                <w:szCs w:val="20"/>
              </w:rPr>
              <w:t>2.13.0</w:t>
            </w:r>
          </w:p>
        </w:tc>
      </w:tr>
      <w:tr w:rsidR="00D14BAA" w14:paraId="61BE29B7"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6810DAF0" w14:textId="77777777" w:rsidR="00D14BAA" w:rsidRDefault="00000000">
            <w:pPr>
              <w:jc w:val="center"/>
            </w:pPr>
            <w:r>
              <w:rPr>
                <w:b/>
                <w:bCs/>
                <w:sz w:val="20"/>
                <w:szCs w:val="20"/>
              </w:rPr>
              <w:t>Monitoring</w:t>
            </w:r>
          </w:p>
        </w:tc>
        <w:tc>
          <w:tcPr>
            <w:tcW w:w="37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69AC245E" w14:textId="77777777" w:rsidR="00D14BAA" w:rsidRDefault="00000000">
            <w:pPr>
              <w:jc w:val="center"/>
            </w:pPr>
            <w:r>
              <w:rPr>
                <w:sz w:val="20"/>
                <w:szCs w:val="20"/>
              </w:rPr>
              <w:t>Evidently AI</w:t>
            </w:r>
          </w:p>
        </w:tc>
        <w:tc>
          <w:tcPr>
            <w:tcW w:w="24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0BFC1BAB" w14:textId="77777777" w:rsidR="00D14BAA" w:rsidRDefault="00000000">
            <w:pPr>
              <w:jc w:val="center"/>
            </w:pPr>
            <w:r>
              <w:rPr>
                <w:sz w:val="20"/>
                <w:szCs w:val="20"/>
              </w:rPr>
              <w:t>0.4.30</w:t>
            </w:r>
          </w:p>
        </w:tc>
      </w:tr>
      <w:tr w:rsidR="00D14BAA" w14:paraId="59CA08A9"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7532CF8" w14:textId="77777777" w:rsidR="00D14BAA" w:rsidRDefault="00000000">
            <w:pPr>
              <w:jc w:val="center"/>
            </w:pPr>
            <w:r>
              <w:rPr>
                <w:b/>
                <w:bCs/>
                <w:sz w:val="20"/>
                <w:szCs w:val="20"/>
              </w:rPr>
              <w:t>API</w:t>
            </w:r>
          </w:p>
        </w:tc>
        <w:tc>
          <w:tcPr>
            <w:tcW w:w="37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2CF0F79E" w14:textId="77777777" w:rsidR="00D14BAA" w:rsidRDefault="00000000">
            <w:pPr>
              <w:jc w:val="center"/>
            </w:pPr>
            <w:r>
              <w:rPr>
                <w:sz w:val="20"/>
                <w:szCs w:val="20"/>
              </w:rPr>
              <w:t>FastAPI + uvicorn</w:t>
            </w:r>
          </w:p>
        </w:tc>
        <w:tc>
          <w:tcPr>
            <w:tcW w:w="24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335833DA" w14:textId="77777777" w:rsidR="00D14BAA" w:rsidRDefault="00000000">
            <w:pPr>
              <w:jc w:val="center"/>
            </w:pPr>
            <w:r>
              <w:rPr>
                <w:sz w:val="20"/>
                <w:szCs w:val="20"/>
              </w:rPr>
              <w:t>0.111.0</w:t>
            </w:r>
          </w:p>
        </w:tc>
      </w:tr>
      <w:tr w:rsidR="00D14BAA" w14:paraId="6C79E570"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36BB2CC3" w14:textId="77777777" w:rsidR="00D14BAA" w:rsidRDefault="00000000">
            <w:pPr>
              <w:jc w:val="center"/>
            </w:pPr>
            <w:r>
              <w:rPr>
                <w:b/>
                <w:bCs/>
                <w:sz w:val="20"/>
                <w:szCs w:val="20"/>
              </w:rPr>
              <w:t>Dashboard</w:t>
            </w:r>
          </w:p>
        </w:tc>
        <w:tc>
          <w:tcPr>
            <w:tcW w:w="37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45B107DC" w14:textId="77777777" w:rsidR="00D14BAA" w:rsidRDefault="00000000">
            <w:pPr>
              <w:jc w:val="center"/>
            </w:pPr>
            <w:r>
              <w:rPr>
                <w:sz w:val="20"/>
                <w:szCs w:val="20"/>
              </w:rPr>
              <w:t>Streamlit + Plotly</w:t>
            </w:r>
          </w:p>
        </w:tc>
        <w:tc>
          <w:tcPr>
            <w:tcW w:w="24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338766A7" w14:textId="77777777" w:rsidR="00D14BAA" w:rsidRDefault="00000000">
            <w:pPr>
              <w:jc w:val="center"/>
            </w:pPr>
            <w:r>
              <w:rPr>
                <w:sz w:val="20"/>
                <w:szCs w:val="20"/>
              </w:rPr>
              <w:t>1.33.0</w:t>
            </w:r>
          </w:p>
        </w:tc>
      </w:tr>
      <w:tr w:rsidR="00D14BAA" w14:paraId="4C56F313"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1B63F28D" w14:textId="77777777" w:rsidR="00D14BAA" w:rsidRDefault="00000000">
            <w:pPr>
              <w:jc w:val="center"/>
            </w:pPr>
            <w:r>
              <w:rPr>
                <w:b/>
                <w:bCs/>
                <w:sz w:val="20"/>
                <w:szCs w:val="20"/>
              </w:rPr>
              <w:t>Cloud</w:t>
            </w:r>
          </w:p>
        </w:tc>
        <w:tc>
          <w:tcPr>
            <w:tcW w:w="37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645CBE3F" w14:textId="77777777" w:rsidR="00D14BAA" w:rsidRDefault="00000000">
            <w:pPr>
              <w:jc w:val="center"/>
            </w:pPr>
            <w:r>
              <w:rPr>
                <w:sz w:val="20"/>
                <w:szCs w:val="20"/>
              </w:rPr>
              <w:t>Azure ML SDK v2</w:t>
            </w:r>
          </w:p>
        </w:tc>
        <w:tc>
          <w:tcPr>
            <w:tcW w:w="24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54FB6B79" w14:textId="77777777" w:rsidR="00D14BAA" w:rsidRDefault="00000000">
            <w:pPr>
              <w:jc w:val="center"/>
            </w:pPr>
            <w:r>
              <w:rPr>
                <w:sz w:val="20"/>
                <w:szCs w:val="20"/>
              </w:rPr>
              <w:t>≥ 1.15.0</w:t>
            </w:r>
          </w:p>
        </w:tc>
      </w:tr>
      <w:tr w:rsidR="00D14BAA" w14:paraId="285596CD"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3EB7EBE1" w14:textId="77777777" w:rsidR="00D14BAA" w:rsidRDefault="00000000">
            <w:pPr>
              <w:jc w:val="center"/>
            </w:pPr>
            <w:r>
              <w:rPr>
                <w:b/>
                <w:bCs/>
                <w:sz w:val="20"/>
                <w:szCs w:val="20"/>
              </w:rPr>
              <w:t>Backend Store</w:t>
            </w:r>
          </w:p>
        </w:tc>
        <w:tc>
          <w:tcPr>
            <w:tcW w:w="376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30E0F79F" w14:textId="77777777" w:rsidR="00D14BAA" w:rsidRDefault="00000000">
            <w:pPr>
              <w:jc w:val="center"/>
            </w:pPr>
            <w:r>
              <w:rPr>
                <w:sz w:val="20"/>
                <w:szCs w:val="20"/>
              </w:rPr>
              <w:t>SQLite</w:t>
            </w:r>
          </w:p>
        </w:tc>
        <w:tc>
          <w:tcPr>
            <w:tcW w:w="2400" w:type="dxa"/>
            <w:tcBorders>
              <w:top w:val="single" w:sz="4" w:space="0" w:color="D0D9E3"/>
              <w:left w:val="single" w:sz="4" w:space="0" w:color="D0D9E3"/>
              <w:bottom w:val="single" w:sz="4" w:space="0" w:color="D0D9E3"/>
              <w:right w:val="single" w:sz="4" w:space="0" w:color="D0D9E3"/>
            </w:tcBorders>
            <w:shd w:val="clear" w:color="auto" w:fill="F2F6FA"/>
            <w:tcMar>
              <w:top w:w="60" w:type="dxa"/>
              <w:left w:w="120" w:type="dxa"/>
              <w:bottom w:w="60" w:type="dxa"/>
              <w:right w:w="120" w:type="dxa"/>
            </w:tcMar>
          </w:tcPr>
          <w:p w14:paraId="41886348" w14:textId="77777777" w:rsidR="00D14BAA" w:rsidRDefault="00000000">
            <w:pPr>
              <w:jc w:val="center"/>
            </w:pPr>
            <w:r>
              <w:rPr>
                <w:sz w:val="20"/>
                <w:szCs w:val="20"/>
              </w:rPr>
              <w:t>—</w:t>
            </w:r>
          </w:p>
        </w:tc>
      </w:tr>
      <w:tr w:rsidR="00D14BAA" w14:paraId="53C83516" w14:textId="77777777">
        <w:tblPrEx>
          <w:tblCellMar>
            <w:top w:w="0" w:type="dxa"/>
            <w:bottom w:w="0" w:type="dxa"/>
          </w:tblCellMar>
        </w:tblPrEx>
        <w:tc>
          <w:tcPr>
            <w:tcW w:w="32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7687018C" w14:textId="77777777" w:rsidR="00D14BAA" w:rsidRDefault="00000000">
            <w:pPr>
              <w:jc w:val="center"/>
            </w:pPr>
            <w:r>
              <w:rPr>
                <w:b/>
                <w:bCs/>
                <w:sz w:val="20"/>
                <w:szCs w:val="20"/>
              </w:rPr>
              <w:t>Artifact Store</w:t>
            </w:r>
          </w:p>
        </w:tc>
        <w:tc>
          <w:tcPr>
            <w:tcW w:w="376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34535836" w14:textId="77777777" w:rsidR="00D14BAA" w:rsidRDefault="00000000">
            <w:pPr>
              <w:jc w:val="center"/>
            </w:pPr>
            <w:r>
              <w:rPr>
                <w:sz w:val="20"/>
                <w:szCs w:val="20"/>
              </w:rPr>
              <w:t>Local filesystem</w:t>
            </w:r>
          </w:p>
        </w:tc>
        <w:tc>
          <w:tcPr>
            <w:tcW w:w="2400" w:type="dxa"/>
            <w:tcBorders>
              <w:top w:val="single" w:sz="4" w:space="0" w:color="D0D9E3"/>
              <w:left w:val="single" w:sz="4" w:space="0" w:color="D0D9E3"/>
              <w:bottom w:val="single" w:sz="4" w:space="0" w:color="D0D9E3"/>
              <w:right w:val="single" w:sz="4" w:space="0" w:color="D0D9E3"/>
            </w:tcBorders>
            <w:shd w:val="clear" w:color="auto" w:fill="FFFFFF"/>
            <w:tcMar>
              <w:top w:w="60" w:type="dxa"/>
              <w:left w:w="120" w:type="dxa"/>
              <w:bottom w:w="60" w:type="dxa"/>
              <w:right w:w="120" w:type="dxa"/>
            </w:tcMar>
          </w:tcPr>
          <w:p w14:paraId="7C6BEF4C" w14:textId="77777777" w:rsidR="00D14BAA" w:rsidRDefault="00000000">
            <w:pPr>
              <w:jc w:val="center"/>
            </w:pPr>
            <w:r>
              <w:rPr>
                <w:sz w:val="20"/>
                <w:szCs w:val="20"/>
              </w:rPr>
              <w:t>—</w:t>
            </w:r>
          </w:p>
        </w:tc>
      </w:tr>
    </w:tbl>
    <w:p w14:paraId="42A97E36" w14:textId="77777777" w:rsidR="00D14BAA" w:rsidRDefault="00D14BAA">
      <w:pPr>
        <w:spacing w:after="160"/>
      </w:pPr>
    </w:p>
    <w:p w14:paraId="5539364B" w14:textId="77777777" w:rsidR="00F2599D" w:rsidRDefault="00F2599D">
      <w:pPr>
        <w:spacing w:after="160"/>
      </w:pPr>
    </w:p>
    <w:p w14:paraId="75B0ADEC" w14:textId="77777777" w:rsidR="00F2599D" w:rsidRDefault="00F2599D">
      <w:pPr>
        <w:spacing w:after="160"/>
      </w:pPr>
    </w:p>
    <w:p w14:paraId="1212FD2E" w14:textId="77777777" w:rsidR="00F2599D" w:rsidRDefault="00F2599D">
      <w:pPr>
        <w:spacing w:after="160"/>
      </w:pPr>
    </w:p>
    <w:p w14:paraId="562B554D" w14:textId="77777777" w:rsidR="00F2599D" w:rsidRDefault="00F2599D">
      <w:pPr>
        <w:spacing w:after="160"/>
      </w:pPr>
    </w:p>
    <w:p w14:paraId="24FED487" w14:textId="77777777" w:rsidR="00F2599D" w:rsidRDefault="00F2599D">
      <w:pPr>
        <w:spacing w:after="160"/>
      </w:pPr>
    </w:p>
    <w:p w14:paraId="7B5BA2B3" w14:textId="77777777" w:rsidR="00D14BAA" w:rsidRDefault="00000000">
      <w:pPr>
        <w:pStyle w:val="Heading1"/>
        <w:pBdr>
          <w:bottom w:val="single" w:sz="6" w:space="4" w:color="0891B2"/>
        </w:pBdr>
      </w:pPr>
      <w:r>
        <w:t>6.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BAA" w14:paraId="3F81A28A" w14:textId="77777777">
        <w:tblPrEx>
          <w:tblCellMar>
            <w:top w:w="0" w:type="dxa"/>
            <w:bottom w:w="0" w:type="dxa"/>
          </w:tblCellMar>
        </w:tblPrEx>
        <w:tc>
          <w:tcPr>
            <w:tcW w:w="9360" w:type="dxa"/>
            <w:tcBorders>
              <w:top w:val="single" w:sz="4" w:space="0" w:color="D0D9E3"/>
              <w:left w:val="single" w:sz="4" w:space="0" w:color="D0D9E3"/>
              <w:bottom w:val="single" w:sz="4" w:space="0" w:color="D0D9E3"/>
              <w:right w:val="single" w:sz="4" w:space="0" w:color="D0D9E3"/>
            </w:tcBorders>
            <w:shd w:val="clear" w:color="auto" w:fill="F0F4F8"/>
            <w:tcMar>
              <w:top w:w="100" w:type="dxa"/>
              <w:left w:w="160" w:type="dxa"/>
              <w:bottom w:w="100" w:type="dxa"/>
              <w:right w:w="160" w:type="dxa"/>
            </w:tcMar>
          </w:tcPr>
          <w:p w14:paraId="057D9901" w14:textId="77777777" w:rsidR="00D14BAA" w:rsidRDefault="00000000">
            <w:pPr>
              <w:spacing w:after="30"/>
            </w:pPr>
            <w:r>
              <w:rPr>
                <w:rFonts w:ascii="Courier New" w:eastAsia="Courier New" w:hAnsi="Courier New" w:cs="Courier New"/>
                <w:color w:val="005080"/>
                <w:sz w:val="20"/>
                <w:szCs w:val="20"/>
              </w:rPr>
              <w:t>PRJ-AbdullahAl-Shobaki-2284612/</w:t>
            </w:r>
          </w:p>
          <w:p w14:paraId="3E636519" w14:textId="77777777" w:rsidR="00D14BAA" w:rsidRDefault="00000000">
            <w:pPr>
              <w:spacing w:after="30"/>
            </w:pPr>
            <w:r>
              <w:rPr>
                <w:rFonts w:ascii="Courier New" w:eastAsia="Courier New" w:hAnsi="Courier New" w:cs="Courier New"/>
                <w:color w:val="005080"/>
                <w:sz w:val="20"/>
                <w:szCs w:val="20"/>
              </w:rPr>
              <w:t>├── data/         WA_Fn-UseC_-Telco-Customer-Churn.csv</w:t>
            </w:r>
          </w:p>
          <w:p w14:paraId="062A5098" w14:textId="77777777" w:rsidR="00D14BAA" w:rsidRDefault="00000000">
            <w:pPr>
              <w:spacing w:after="30"/>
            </w:pPr>
            <w:r>
              <w:rPr>
                <w:rFonts w:ascii="Courier New" w:eastAsia="Courier New" w:hAnsi="Courier New" w:cs="Courier New"/>
                <w:color w:val="005080"/>
                <w:sz w:val="20"/>
                <w:szCs w:val="20"/>
              </w:rPr>
              <w:t>├── notebooks/    01_eda.ipynb  ·  02_feature_engineering.ipynb</w:t>
            </w:r>
          </w:p>
          <w:p w14:paraId="206288E6" w14:textId="77777777" w:rsidR="00D14BAA" w:rsidRDefault="00000000">
            <w:pPr>
              <w:spacing w:after="30"/>
            </w:pPr>
            <w:r>
              <w:rPr>
                <w:rFonts w:ascii="Courier New" w:eastAsia="Courier New" w:hAnsi="Courier New" w:cs="Courier New"/>
                <w:color w:val="005080"/>
                <w:sz w:val="20"/>
                <w:szCs w:val="20"/>
              </w:rPr>
              <w:t>├── src/          preprocess.py  train.py  tune.py  register.py  monitor.py</w:t>
            </w:r>
          </w:p>
          <w:p w14:paraId="7F2AA370" w14:textId="77777777" w:rsidR="00D14BAA" w:rsidRDefault="00000000">
            <w:pPr>
              <w:spacing w:after="30"/>
            </w:pPr>
            <w:r>
              <w:rPr>
                <w:rFonts w:ascii="Courier New" w:eastAsia="Courier New" w:hAnsi="Courier New" w:cs="Courier New"/>
                <w:color w:val="005080"/>
                <w:sz w:val="20"/>
                <w:szCs w:val="20"/>
              </w:rPr>
              <w:t>├── api/          app.py   (FastAPI service)</w:t>
            </w:r>
          </w:p>
          <w:p w14:paraId="21CCEF42" w14:textId="77777777" w:rsidR="00D14BAA" w:rsidRDefault="00000000">
            <w:pPr>
              <w:spacing w:after="30"/>
            </w:pPr>
            <w:r>
              <w:rPr>
                <w:rFonts w:ascii="Courier New" w:eastAsia="Courier New" w:hAnsi="Courier New" w:cs="Courier New"/>
                <w:color w:val="005080"/>
                <w:sz w:val="20"/>
                <w:szCs w:val="20"/>
              </w:rPr>
              <w:t>├── ui/           streamlit_app.py   (3-tab dashboard)</w:t>
            </w:r>
          </w:p>
          <w:p w14:paraId="4E037C49" w14:textId="77777777" w:rsidR="00D14BAA" w:rsidRDefault="00000000">
            <w:pPr>
              <w:spacing w:after="30"/>
            </w:pPr>
            <w:r>
              <w:rPr>
                <w:rFonts w:ascii="Courier New" w:eastAsia="Courier New" w:hAnsi="Courier New" w:cs="Courier New"/>
                <w:color w:val="005080"/>
                <w:sz w:val="20"/>
                <w:szCs w:val="20"/>
              </w:rPr>
              <w:t>├── azure/        setup_workspace.py  train_azure.py  deploy_endpoint.py</w:t>
            </w:r>
          </w:p>
          <w:p w14:paraId="76C3D708" w14:textId="77777777" w:rsidR="00D14BAA" w:rsidRDefault="00000000">
            <w:pPr>
              <w:spacing w:after="30"/>
            </w:pPr>
            <w:r>
              <w:rPr>
                <w:rFonts w:ascii="Courier New" w:eastAsia="Courier New" w:hAnsi="Courier New" w:cs="Courier New"/>
                <w:color w:val="005080"/>
                <w:sz w:val="20"/>
                <w:szCs w:val="20"/>
              </w:rPr>
              <w:t>│   └── scoring/  score.py  conda.yaml</w:t>
            </w:r>
          </w:p>
          <w:p w14:paraId="521D37EE" w14:textId="77777777" w:rsidR="00D14BAA" w:rsidRDefault="00000000">
            <w:pPr>
              <w:spacing w:after="30"/>
            </w:pPr>
            <w:r>
              <w:rPr>
                <w:rFonts w:ascii="Courier New" w:eastAsia="Courier New" w:hAnsi="Courier New" w:cs="Courier New"/>
                <w:color w:val="005080"/>
                <w:sz w:val="20"/>
                <w:szCs w:val="20"/>
              </w:rPr>
              <w:t>├── MLproject     (6 reproducible entrypoints)</w:t>
            </w:r>
          </w:p>
          <w:p w14:paraId="45F78033" w14:textId="77777777" w:rsidR="00D14BAA" w:rsidRDefault="00000000">
            <w:pPr>
              <w:spacing w:after="30"/>
            </w:pPr>
            <w:r>
              <w:rPr>
                <w:rFonts w:ascii="Courier New" w:eastAsia="Courier New" w:hAnsi="Courier New" w:cs="Courier New"/>
                <w:color w:val="005080"/>
                <w:sz w:val="20"/>
                <w:szCs w:val="20"/>
              </w:rPr>
              <w:t>├── python_env.yaml</w:t>
            </w:r>
          </w:p>
          <w:p w14:paraId="42FDFD18" w14:textId="77777777" w:rsidR="00D14BAA" w:rsidRDefault="00000000">
            <w:pPr>
              <w:spacing w:after="30"/>
            </w:pPr>
            <w:r>
              <w:rPr>
                <w:rFonts w:ascii="Courier New" w:eastAsia="Courier New" w:hAnsi="Courier New" w:cs="Courier New"/>
                <w:color w:val="005080"/>
                <w:sz w:val="20"/>
                <w:szCs w:val="20"/>
              </w:rPr>
              <w:t>├── requirements.txt</w:t>
            </w:r>
          </w:p>
          <w:p w14:paraId="24E35005" w14:textId="77777777" w:rsidR="00D14BAA" w:rsidRDefault="00000000">
            <w:pPr>
              <w:spacing w:after="30"/>
            </w:pPr>
            <w:r>
              <w:rPr>
                <w:rFonts w:ascii="Courier New" w:eastAsia="Courier New" w:hAnsi="Courier New" w:cs="Courier New"/>
                <w:color w:val="005080"/>
                <w:sz w:val="20"/>
                <w:szCs w:val="20"/>
              </w:rPr>
              <w:t>└── start_mlflow.sh</w:t>
            </w:r>
          </w:p>
        </w:tc>
      </w:tr>
    </w:tbl>
    <w:p w14:paraId="6B454FFD" w14:textId="77777777" w:rsidR="00D14BAA" w:rsidRDefault="00D14BAA">
      <w:pPr>
        <w:spacing w:after="160"/>
      </w:pPr>
    </w:p>
    <w:p w14:paraId="5D1A7E2A" w14:textId="77777777" w:rsidR="00D14BAA" w:rsidRDefault="00000000">
      <w:pPr>
        <w:pStyle w:val="Heading1"/>
        <w:pBdr>
          <w:bottom w:val="single" w:sz="6" w:space="4" w:color="0891B2"/>
        </w:pBdr>
      </w:pPr>
      <w:r>
        <w:t>7. Discussion &amp; Insights</w:t>
      </w:r>
    </w:p>
    <w:p w14:paraId="5C67089E" w14:textId="77777777" w:rsidR="00D14BAA" w:rsidRDefault="00000000">
      <w:pPr>
        <w:pStyle w:val="Heading2"/>
      </w:pPr>
      <w:r>
        <w:t>7.1 Model Performance</w:t>
      </w:r>
    </w:p>
    <w:p w14:paraId="77C27CCC" w14:textId="77777777" w:rsidR="00D14BAA" w:rsidRDefault="00000000">
      <w:pPr>
        <w:spacing w:after="140"/>
      </w:pPr>
      <w:r>
        <w:t xml:space="preserve">All four baseline models achieved a ROC-AUC in the range of </w:t>
      </w:r>
      <w:r>
        <w:rPr>
          <w:b/>
          <w:bCs/>
        </w:rPr>
        <w:t>0.83–0.84</w:t>
      </w:r>
      <w:r>
        <w:t>, which is strong for a real-world churn dataset. However, F1 scores were lower (0.60–0.63), reflecting the inherent difficulty of the churn prediction task where false negatives (missed churners) are costly.</w:t>
      </w:r>
    </w:p>
    <w:p w14:paraId="7B3A916C" w14:textId="77777777" w:rsidR="00D14BAA" w:rsidRDefault="00000000">
      <w:pPr>
        <w:spacing w:after="140"/>
      </w:pPr>
      <w:r>
        <w:t xml:space="preserve">The SMOTE oversampling significantly improved recall on the minority (churn) class — without it, models defaulted to predicting the majority class and missed most churners. The addition of SHAP explanations proved valuable: per-customer waterfall charts revealed that </w:t>
      </w:r>
      <w:r>
        <w:rPr>
          <w:b/>
          <w:bCs/>
        </w:rPr>
        <w:t>contract type</w:t>
      </w:r>
      <w:r>
        <w:t xml:space="preserve">, </w:t>
      </w:r>
      <w:r>
        <w:rPr>
          <w:b/>
          <w:bCs/>
        </w:rPr>
        <w:t>tenure</w:t>
      </w:r>
      <w:r>
        <w:t xml:space="preserve">, and </w:t>
      </w:r>
      <w:r>
        <w:rPr>
          <w:b/>
          <w:bCs/>
        </w:rPr>
        <w:t>monthly charges</w:t>
      </w:r>
      <w:r>
        <w:t xml:space="preserve"> were the most influential features — consistent with domain expectations.</w:t>
      </w:r>
    </w:p>
    <w:p w14:paraId="10E9CB0E" w14:textId="77777777" w:rsidR="00D14BAA" w:rsidRDefault="00000000">
      <w:pPr>
        <w:pStyle w:val="Heading2"/>
      </w:pPr>
      <w:r>
        <w:t>7.2 MLflow as a Lifecycle Tool</w:t>
      </w:r>
    </w:p>
    <w:p w14:paraId="741FA46F" w14:textId="77777777" w:rsidR="00D14BAA" w:rsidRDefault="00000000">
      <w:pPr>
        <w:spacing w:after="140"/>
      </w:pPr>
      <w:r>
        <w:t>MLflow proved highly effective for managing this project. Key benefits observed:</w:t>
      </w:r>
    </w:p>
    <w:p w14:paraId="7CF43A0B" w14:textId="77777777" w:rsidR="00D14BAA" w:rsidRDefault="00000000">
      <w:pPr>
        <w:pStyle w:val="ListParagraph"/>
        <w:numPr>
          <w:ilvl w:val="0"/>
          <w:numId w:val="2"/>
        </w:numPr>
        <w:spacing w:before="40" w:after="40"/>
      </w:pPr>
      <w:r>
        <w:t>All experiments are reproducible — any run can be re-created from its logged parameters.</w:t>
      </w:r>
    </w:p>
    <w:p w14:paraId="4063C4A3" w14:textId="77777777" w:rsidR="00D14BAA" w:rsidRDefault="00000000">
      <w:pPr>
        <w:pStyle w:val="ListParagraph"/>
        <w:numPr>
          <w:ilvl w:val="0"/>
          <w:numId w:val="2"/>
        </w:numPr>
        <w:spacing w:before="40" w:after="40"/>
      </w:pPr>
      <w:r>
        <w:t>The nested runs structure for Hyperopt trials made comparing 50 trials trivial in the UI.</w:t>
      </w:r>
    </w:p>
    <w:p w14:paraId="4E7B78CE" w14:textId="77777777" w:rsidR="00D14BAA" w:rsidRDefault="00000000">
      <w:pPr>
        <w:pStyle w:val="ListParagraph"/>
        <w:numPr>
          <w:ilvl w:val="0"/>
          <w:numId w:val="2"/>
        </w:numPr>
        <w:spacing w:before="40" w:after="40"/>
      </w:pPr>
      <w:r>
        <w:t>The Model Registry provided a clear promotion path from experimentation to production, with version history automatically maintained.</w:t>
      </w:r>
    </w:p>
    <w:p w14:paraId="71D65DA3" w14:textId="77777777" w:rsidR="00D14BAA" w:rsidRDefault="00000000">
      <w:pPr>
        <w:pStyle w:val="ListParagraph"/>
        <w:numPr>
          <w:ilvl w:val="0"/>
          <w:numId w:val="2"/>
        </w:numPr>
        <w:spacing w:before="40" w:after="40"/>
      </w:pPr>
      <w:r>
        <w:t>Logging Evidently HTML reports as artifacts kept all monitoring evidence centralized alongside training artifacts.</w:t>
      </w:r>
    </w:p>
    <w:p w14:paraId="47D31825" w14:textId="77777777" w:rsidR="00D14BAA" w:rsidRDefault="00000000">
      <w:pPr>
        <w:spacing w:after="140"/>
      </w:pPr>
      <w:r>
        <w:t xml:space="preserve">One challenge was that the MLflow Model Registry's </w:t>
      </w:r>
      <w:r>
        <w:rPr>
          <w:b/>
          <w:bCs/>
        </w:rPr>
        <w:t>stage-transition API</w:t>
      </w:r>
      <w:r>
        <w:t xml:space="preserve"> was deprecated in newer MLflow versions, requiring the use of aliases (</w:t>
      </w:r>
      <w:r>
        <w:rPr>
          <w:rFonts w:ascii="Courier New" w:eastAsia="Courier New" w:hAnsi="Courier New" w:cs="Courier New"/>
          <w:color w:val="005080"/>
          <w:sz w:val="20"/>
          <w:szCs w:val="20"/>
        </w:rPr>
        <w:t>@champion</w:t>
      </w:r>
      <w:r>
        <w:t xml:space="preserve">, </w:t>
      </w:r>
      <w:r>
        <w:rPr>
          <w:rFonts w:ascii="Courier New" w:eastAsia="Courier New" w:hAnsi="Courier New" w:cs="Courier New"/>
          <w:color w:val="005080"/>
          <w:sz w:val="20"/>
          <w:szCs w:val="20"/>
        </w:rPr>
        <w:t>@challenger</w:t>
      </w:r>
      <w:r>
        <w:t>) instead. The project adapted accordingly.</w:t>
      </w:r>
    </w:p>
    <w:p w14:paraId="08522CDF" w14:textId="77777777" w:rsidR="00D14BAA" w:rsidRDefault="00000000">
      <w:pPr>
        <w:pStyle w:val="Heading2"/>
      </w:pPr>
      <w:r>
        <w:t>7.3 Monitoring and Drift</w:t>
      </w:r>
    </w:p>
    <w:p w14:paraId="539009ED" w14:textId="77777777" w:rsidR="00D14BAA" w:rsidRDefault="00000000">
      <w:pPr>
        <w:spacing w:after="140"/>
      </w:pPr>
      <w:r>
        <w:t xml:space="preserve">The drift simulation showed that even moderate feature noise (σ=0.3) caused a </w:t>
      </w:r>
      <w:r>
        <w:rPr>
          <w:b/>
          <w:bCs/>
        </w:rPr>
        <w:t>12% F1 drop</w:t>
      </w:r>
      <w:r>
        <w:t xml:space="preserve">, while heavy noise plus label corruption caused a </w:t>
      </w:r>
      <w:r>
        <w:rPr>
          <w:b/>
          <w:bCs/>
        </w:rPr>
        <w:t>28% F1 drop</w:t>
      </w:r>
      <w:r>
        <w:t xml:space="preserve">. This validates the importance of </w:t>
      </w:r>
      <w:r>
        <w:lastRenderedPageBreak/>
        <w:t>continuous monitoring in production — a model that looks good at training time can degrade significantly under real-world distribution shift.</w:t>
      </w:r>
    </w:p>
    <w:p w14:paraId="57D9BBA9" w14:textId="77777777" w:rsidR="00D14BAA" w:rsidRDefault="00000000">
      <w:pPr>
        <w:spacing w:after="140"/>
      </w:pPr>
      <w:r>
        <w:t>Evidently's data drift reports provide actionable diagnostics: for Window 3, Evidently flagged 14 out of 19 features as drifted, giving a clear signal that retraining (and possibly feature recalibration) is needed.</w:t>
      </w:r>
    </w:p>
    <w:p w14:paraId="5701382E" w14:textId="77777777" w:rsidR="00D14BAA" w:rsidRDefault="00000000">
      <w:pPr>
        <w:pStyle w:val="Heading2"/>
      </w:pPr>
      <w:r>
        <w:t>7.4 Cloud Integration</w:t>
      </w:r>
    </w:p>
    <w:p w14:paraId="64D52B3A" w14:textId="77777777" w:rsidR="00D14BAA" w:rsidRDefault="00000000">
      <w:pPr>
        <w:spacing w:after="140"/>
      </w:pPr>
      <w:r>
        <w:t xml:space="preserve">Azure ML integration demonstrated the feasibility of cloud-based ML lifecycle management. The auto-scaling compute cluster (0→2 nodes) ensures cost efficiency — compute is only billed when jobs are running. The Azure ML model registry is independent of the local MLflow registry, but both hold </w:t>
      </w:r>
      <w:r>
        <w:rPr>
          <w:rFonts w:ascii="Courier New" w:eastAsia="Courier New" w:hAnsi="Courier New" w:cs="Courier New"/>
          <w:color w:val="005080"/>
          <w:sz w:val="20"/>
          <w:szCs w:val="20"/>
        </w:rPr>
        <w:t>ChurnPredictionModel v1</w:t>
      </w:r>
      <w:r>
        <w:t>, showing that hybrid on-premise/cloud architectures are achievable.</w:t>
      </w:r>
    </w:p>
    <w:p w14:paraId="60E84D33" w14:textId="77777777" w:rsidR="00D14BAA" w:rsidRDefault="00000000">
      <w:pPr>
        <w:pStyle w:val="Heading1"/>
        <w:pBdr>
          <w:bottom w:val="single" w:sz="6" w:space="4" w:color="0891B2"/>
        </w:pBdr>
      </w:pPr>
      <w:r>
        <w:t>8. Conclusion</w:t>
      </w:r>
    </w:p>
    <w:p w14:paraId="4AE68467" w14:textId="77777777" w:rsidR="00D14BAA" w:rsidRDefault="00000000">
      <w:pPr>
        <w:spacing w:after="140"/>
      </w:pPr>
      <w:r>
        <w:t xml:space="preserve">This project successfully delivered a </w:t>
      </w:r>
      <w:r>
        <w:rPr>
          <w:b/>
          <w:bCs/>
        </w:rPr>
        <w:t>complete, production-grade ML lifecycle management system</w:t>
      </w:r>
      <w:r>
        <w:t xml:space="preserve"> for telecom customer churn prediction. All five course objectives were met:</w:t>
      </w:r>
    </w:p>
    <w:p w14:paraId="08724C52" w14:textId="77777777" w:rsidR="00D14BAA" w:rsidRDefault="00000000">
      <w:pPr>
        <w:pStyle w:val="ListParagraph"/>
        <w:numPr>
          <w:ilvl w:val="0"/>
          <w:numId w:val="2"/>
        </w:numPr>
        <w:spacing w:before="40" w:after="40"/>
      </w:pPr>
      <w:r>
        <w:t>Experiment Tracking: 4 baseline models + 50 tuning trials tracked in MLflow with full artifacts.</w:t>
      </w:r>
    </w:p>
    <w:p w14:paraId="23E6A4A8" w14:textId="77777777" w:rsidR="00D14BAA" w:rsidRDefault="00000000">
      <w:pPr>
        <w:pStyle w:val="ListParagraph"/>
        <w:numPr>
          <w:ilvl w:val="0"/>
          <w:numId w:val="2"/>
        </w:numPr>
        <w:spacing w:before="40" w:after="40"/>
      </w:pPr>
      <w:r>
        <w:t>Model Training &amp; Tuning: Hyperopt TPE tuning achieved the best ROC-AUC of 0.8443.</w:t>
      </w:r>
    </w:p>
    <w:p w14:paraId="624783B7" w14:textId="77777777" w:rsidR="00D14BAA" w:rsidRDefault="00000000">
      <w:pPr>
        <w:pStyle w:val="ListParagraph"/>
        <w:numPr>
          <w:ilvl w:val="0"/>
          <w:numId w:val="2"/>
        </w:numPr>
        <w:spacing w:before="40" w:after="40"/>
      </w:pPr>
      <w:r>
        <w:t>Model Deployment: FastAPI REST service + Streamlit dashboard + Azure ML managed endpoint.</w:t>
      </w:r>
    </w:p>
    <w:p w14:paraId="6C94F6A5" w14:textId="77777777" w:rsidR="00D14BAA" w:rsidRDefault="00000000">
      <w:pPr>
        <w:pStyle w:val="ListParagraph"/>
        <w:numPr>
          <w:ilvl w:val="0"/>
          <w:numId w:val="2"/>
        </w:numPr>
        <w:spacing w:before="40" w:after="40"/>
      </w:pPr>
      <w:r>
        <w:t>Performance Monitoring: 3-window drift simulation with Evidently AI reports in MLflow.</w:t>
      </w:r>
    </w:p>
    <w:p w14:paraId="29C6F8C0" w14:textId="77777777" w:rsidR="00D14BAA" w:rsidRDefault="00000000">
      <w:pPr>
        <w:pStyle w:val="ListParagraph"/>
        <w:numPr>
          <w:ilvl w:val="0"/>
          <w:numId w:val="2"/>
        </w:numPr>
        <w:spacing w:before="40" w:after="40"/>
      </w:pPr>
      <w:r>
        <w:t>Model Registry: Full None → Staging → Production lifecycle for ChurnPredictionModel v1.</w:t>
      </w:r>
    </w:p>
    <w:p w14:paraId="5141AB4D" w14:textId="77777777" w:rsidR="00D14BAA" w:rsidRDefault="00D14BAA">
      <w:pPr>
        <w:spacing w:after="80"/>
      </w:pPr>
    </w:p>
    <w:p w14:paraId="5F5582BC" w14:textId="77777777" w:rsidR="00D14BAA" w:rsidRDefault="00000000">
      <w:pPr>
        <w:spacing w:after="140"/>
      </w:pPr>
      <w:r>
        <w:t xml:space="preserve">The system provides real business value through its retention recommendations and ROI calculator — for example, offering a high-risk customer a 20% discount on a 1-year contract upgrade yielded an estimated </w:t>
      </w:r>
      <w:r>
        <w:rPr>
          <w:b/>
          <w:bCs/>
        </w:rPr>
        <w:t>1906% ROI</w:t>
      </w:r>
      <w:r>
        <w:t>. The fully reproducible MLproject pipeline ensures the system can be re-deployed or extended with new data at any time.</w:t>
      </w:r>
    </w:p>
    <w:p w14:paraId="6E85575C" w14:textId="77777777" w:rsidR="00D14BAA" w:rsidRDefault="00000000">
      <w:r>
        <w:br w:type="page"/>
      </w:r>
    </w:p>
    <w:p w14:paraId="0C75684D" w14:textId="77777777" w:rsidR="00D14BAA" w:rsidRDefault="00000000">
      <w:pPr>
        <w:pStyle w:val="Heading1"/>
        <w:pBdr>
          <w:bottom w:val="single" w:sz="6" w:space="4" w:color="0891B2"/>
        </w:pBdr>
      </w:pPr>
      <w:r>
        <w:lastRenderedPageBreak/>
        <w:t>References</w:t>
      </w:r>
    </w:p>
    <w:p w14:paraId="0F2EF977" w14:textId="77777777" w:rsidR="00D14BAA" w:rsidRDefault="00000000">
      <w:pPr>
        <w:spacing w:after="140"/>
      </w:pPr>
      <w:r>
        <w:t>IBM Telco Customer Churn Dataset. Retrieved from Kaggle: https://www.kaggle.com/datasets/blastchar/telco-customer-churn</w:t>
      </w:r>
    </w:p>
    <w:p w14:paraId="1824F325" w14:textId="77777777" w:rsidR="00D14BAA" w:rsidRDefault="00000000">
      <w:pPr>
        <w:spacing w:after="140"/>
      </w:pPr>
      <w:r>
        <w:t>MLflow Documentation. (2024). MLflow: An Open Source Platform for the ML Lifecycle. https://mlflow.org/docs/latest/index.html</w:t>
      </w:r>
    </w:p>
    <w:p w14:paraId="5C908CA9" w14:textId="77777777" w:rsidR="00D14BAA" w:rsidRDefault="00000000">
      <w:pPr>
        <w:spacing w:after="140"/>
      </w:pPr>
      <w:r>
        <w:t>Hyperopt Documentation. (2024). Hyperopt: Distributed Asynchronous Hyper-parameter Optimization. http://hyperopt.github.io/hyperopt/</w:t>
      </w:r>
    </w:p>
    <w:p w14:paraId="30710E68" w14:textId="77777777" w:rsidR="00D14BAA" w:rsidRDefault="00000000">
      <w:pPr>
        <w:spacing w:after="140"/>
      </w:pPr>
      <w:r>
        <w:t>Lundberg, S. M., &amp; Lee, S. I. (2017). A unified approach to interpreting model predictions. Advances in Neural Information Processing Systems, 30.</w:t>
      </w:r>
    </w:p>
    <w:p w14:paraId="7C426B8B" w14:textId="77777777" w:rsidR="00D14BAA" w:rsidRDefault="00000000">
      <w:pPr>
        <w:spacing w:after="140"/>
      </w:pPr>
      <w:r>
        <w:t>Evidently AI Documentation. (2024). Open-Source ML Observability Platform. https://docs.evidentlyai.com/</w:t>
      </w:r>
    </w:p>
    <w:p w14:paraId="1B24A371" w14:textId="77777777" w:rsidR="00D14BAA" w:rsidRDefault="00000000">
      <w:pPr>
        <w:spacing w:after="140"/>
      </w:pPr>
      <w:r>
        <w:t>Chen, T., &amp; Guestrin, C. (2016). XGBoost: A scalable tree boosting system. KDD '16. ACM.</w:t>
      </w:r>
    </w:p>
    <w:p w14:paraId="679EE7C3" w14:textId="77777777" w:rsidR="00D14BAA" w:rsidRDefault="00000000">
      <w:pPr>
        <w:spacing w:after="140"/>
      </w:pPr>
      <w:r>
        <w:t>Chawla, N. V., et al. (2002). SMOTE: Synthetic Minority Over-sampling Technique. Journal of Artificial Intelligence Research, 16, 321–357.</w:t>
      </w:r>
    </w:p>
    <w:p w14:paraId="562E0924" w14:textId="77777777" w:rsidR="00D14BAA" w:rsidRDefault="00000000">
      <w:pPr>
        <w:spacing w:after="140"/>
      </w:pPr>
      <w:r>
        <w:t>Microsoft Azure ML Documentation. (2024). Azure Machine Learning. https://learn.microsoft.com/en-us/azure/machine-learning/</w:t>
      </w:r>
    </w:p>
    <w:sectPr w:rsidR="00D14BAA">
      <w:headerReference w:type="default" r:id="rId21"/>
      <w:footerReference w:type="default" r:id="rId2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9C4E3" w14:textId="77777777" w:rsidR="0096640A" w:rsidRDefault="0096640A">
      <w:r>
        <w:separator/>
      </w:r>
    </w:p>
  </w:endnote>
  <w:endnote w:type="continuationSeparator" w:id="0">
    <w:p w14:paraId="1A0AF217" w14:textId="77777777" w:rsidR="0096640A" w:rsidRDefault="00966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8299" w14:textId="77777777" w:rsidR="00D14BAA" w:rsidRDefault="00000000">
    <w:pPr>
      <w:pBdr>
        <w:top w:val="single" w:sz="4" w:space="4" w:color="D0D9E3"/>
      </w:pBdr>
      <w:tabs>
        <w:tab w:val="right" w:pos="9026"/>
      </w:tabs>
    </w:pPr>
    <w:r>
      <w:rPr>
        <w:color w:val="999999"/>
        <w:sz w:val="18"/>
        <w:szCs w:val="18"/>
      </w:rPr>
      <w:t>Abdullah Hani Abdellatif Al-Shobaki  ·  2284612</w:t>
    </w:r>
    <w:r>
      <w:rPr>
        <w:sz w:val="18"/>
        <w:szCs w:val="18"/>
      </w:rPr>
      <w:tab/>
    </w:r>
    <w:r>
      <w:rPr>
        <w:color w:val="999999"/>
        <w:sz w:val="18"/>
        <w:szCs w:val="18"/>
      </w:rPr>
      <w:t xml:space="preserve">Page </w:t>
    </w:r>
    <w:r>
      <w:fldChar w:fldCharType="begin"/>
    </w:r>
    <w:r>
      <w:instrText>PAGE</w:instrText>
    </w:r>
    <w:r>
      <w:fldChar w:fldCharType="separate"/>
    </w:r>
    <w:r w:rsidR="000053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6B412" w14:textId="77777777" w:rsidR="0096640A" w:rsidRDefault="0096640A">
      <w:r>
        <w:separator/>
      </w:r>
    </w:p>
  </w:footnote>
  <w:footnote w:type="continuationSeparator" w:id="0">
    <w:p w14:paraId="5937EB4C" w14:textId="77777777" w:rsidR="0096640A" w:rsidRDefault="00966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31D09" w14:textId="77777777" w:rsidR="00D14BAA" w:rsidRDefault="00000000">
    <w:pPr>
      <w:pBdr>
        <w:bottom w:val="single" w:sz="4" w:space="4" w:color="D0D9E3"/>
      </w:pBdr>
    </w:pPr>
    <w:r>
      <w:rPr>
        <w:color w:val="999999"/>
        <w:sz w:val="18"/>
        <w:szCs w:val="18"/>
      </w:rPr>
      <w:t>AIN-3009 MLOps Term Project  ·  Bahçeşehir University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72053"/>
    <w:multiLevelType w:val="hybridMultilevel"/>
    <w:tmpl w:val="9A52B62C"/>
    <w:lvl w:ilvl="0" w:tplc="2F2C267C">
      <w:start w:val="1"/>
      <w:numFmt w:val="bullet"/>
      <w:lvlText w:val="•"/>
      <w:lvlJc w:val="left"/>
      <w:pPr>
        <w:ind w:left="720" w:hanging="360"/>
      </w:pPr>
    </w:lvl>
    <w:lvl w:ilvl="1" w:tplc="C3B6BDC4">
      <w:start w:val="1"/>
      <w:numFmt w:val="bullet"/>
      <w:lvlText w:val="◦"/>
      <w:lvlJc w:val="left"/>
      <w:pPr>
        <w:ind w:left="1080" w:hanging="360"/>
      </w:pPr>
    </w:lvl>
    <w:lvl w:ilvl="2" w:tplc="A7482816">
      <w:numFmt w:val="decimal"/>
      <w:lvlText w:val=""/>
      <w:lvlJc w:val="left"/>
    </w:lvl>
    <w:lvl w:ilvl="3" w:tplc="422613AC">
      <w:numFmt w:val="decimal"/>
      <w:lvlText w:val=""/>
      <w:lvlJc w:val="left"/>
    </w:lvl>
    <w:lvl w:ilvl="4" w:tplc="FE941674">
      <w:numFmt w:val="decimal"/>
      <w:lvlText w:val=""/>
      <w:lvlJc w:val="left"/>
    </w:lvl>
    <w:lvl w:ilvl="5" w:tplc="BB2AB736">
      <w:numFmt w:val="decimal"/>
      <w:lvlText w:val=""/>
      <w:lvlJc w:val="left"/>
    </w:lvl>
    <w:lvl w:ilvl="6" w:tplc="25F0B850">
      <w:numFmt w:val="decimal"/>
      <w:lvlText w:val=""/>
      <w:lvlJc w:val="left"/>
    </w:lvl>
    <w:lvl w:ilvl="7" w:tplc="7A7ED892">
      <w:numFmt w:val="decimal"/>
      <w:lvlText w:val=""/>
      <w:lvlJc w:val="left"/>
    </w:lvl>
    <w:lvl w:ilvl="8" w:tplc="FD8EF6A0">
      <w:numFmt w:val="decimal"/>
      <w:lvlText w:val=""/>
      <w:lvlJc w:val="left"/>
    </w:lvl>
  </w:abstractNum>
  <w:abstractNum w:abstractNumId="1" w15:restartNumberingAfterBreak="0">
    <w:nsid w:val="7F9002CD"/>
    <w:multiLevelType w:val="hybridMultilevel"/>
    <w:tmpl w:val="7F125ADA"/>
    <w:lvl w:ilvl="0" w:tplc="E5A6D8AE">
      <w:start w:val="1"/>
      <w:numFmt w:val="bullet"/>
      <w:lvlText w:val="●"/>
      <w:lvlJc w:val="left"/>
      <w:pPr>
        <w:ind w:left="720" w:hanging="360"/>
      </w:pPr>
    </w:lvl>
    <w:lvl w:ilvl="1" w:tplc="2174AD98">
      <w:start w:val="1"/>
      <w:numFmt w:val="bullet"/>
      <w:lvlText w:val="○"/>
      <w:lvlJc w:val="left"/>
      <w:pPr>
        <w:ind w:left="1440" w:hanging="360"/>
      </w:pPr>
    </w:lvl>
    <w:lvl w:ilvl="2" w:tplc="33AEEA06">
      <w:start w:val="1"/>
      <w:numFmt w:val="bullet"/>
      <w:lvlText w:val="■"/>
      <w:lvlJc w:val="left"/>
      <w:pPr>
        <w:ind w:left="2160" w:hanging="360"/>
      </w:pPr>
    </w:lvl>
    <w:lvl w:ilvl="3" w:tplc="A5B6ABCA">
      <w:start w:val="1"/>
      <w:numFmt w:val="bullet"/>
      <w:lvlText w:val="●"/>
      <w:lvlJc w:val="left"/>
      <w:pPr>
        <w:ind w:left="2880" w:hanging="360"/>
      </w:pPr>
    </w:lvl>
    <w:lvl w:ilvl="4" w:tplc="F6A6D798">
      <w:start w:val="1"/>
      <w:numFmt w:val="bullet"/>
      <w:lvlText w:val="○"/>
      <w:lvlJc w:val="left"/>
      <w:pPr>
        <w:ind w:left="3600" w:hanging="360"/>
      </w:pPr>
    </w:lvl>
    <w:lvl w:ilvl="5" w:tplc="99F27F10">
      <w:start w:val="1"/>
      <w:numFmt w:val="bullet"/>
      <w:lvlText w:val="■"/>
      <w:lvlJc w:val="left"/>
      <w:pPr>
        <w:ind w:left="4320" w:hanging="360"/>
      </w:pPr>
    </w:lvl>
    <w:lvl w:ilvl="6" w:tplc="024A49E8">
      <w:start w:val="1"/>
      <w:numFmt w:val="bullet"/>
      <w:lvlText w:val="●"/>
      <w:lvlJc w:val="left"/>
      <w:pPr>
        <w:ind w:left="5040" w:hanging="360"/>
      </w:pPr>
    </w:lvl>
    <w:lvl w:ilvl="7" w:tplc="B8D2E20C">
      <w:start w:val="1"/>
      <w:numFmt w:val="bullet"/>
      <w:lvlText w:val="●"/>
      <w:lvlJc w:val="left"/>
      <w:pPr>
        <w:ind w:left="5760" w:hanging="360"/>
      </w:pPr>
    </w:lvl>
    <w:lvl w:ilvl="8" w:tplc="8BF26F32">
      <w:start w:val="1"/>
      <w:numFmt w:val="bullet"/>
      <w:lvlText w:val="●"/>
      <w:lvlJc w:val="left"/>
      <w:pPr>
        <w:ind w:left="6480" w:hanging="360"/>
      </w:pPr>
    </w:lvl>
  </w:abstractNum>
  <w:num w:numId="1" w16cid:durableId="1707099177">
    <w:abstractNumId w:val="1"/>
    <w:lvlOverride w:ilvl="0">
      <w:startOverride w:val="1"/>
    </w:lvlOverride>
  </w:num>
  <w:num w:numId="2" w16cid:durableId="1621178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BAA"/>
    <w:rsid w:val="00005358"/>
    <w:rsid w:val="00170F6C"/>
    <w:rsid w:val="001D5EF2"/>
    <w:rsid w:val="006251F3"/>
    <w:rsid w:val="00772584"/>
    <w:rsid w:val="00847A80"/>
    <w:rsid w:val="0096640A"/>
    <w:rsid w:val="00A44958"/>
    <w:rsid w:val="00D14BAA"/>
    <w:rsid w:val="00EA61B8"/>
    <w:rsid w:val="00F2599D"/>
    <w:rsid w:val="00F35E6E"/>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C57D"/>
  <w15:docId w15:val="{D9F7DE17-FC89-FA4C-8775-D905E073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3A5F"/>
      <w:sz w:val="32"/>
      <w:szCs w:val="32"/>
    </w:rPr>
  </w:style>
  <w:style w:type="paragraph" w:styleId="Heading2">
    <w:name w:val="heading 2"/>
    <w:uiPriority w:val="9"/>
    <w:unhideWhenUsed/>
    <w:qFormat/>
    <w:pPr>
      <w:spacing w:before="280" w:after="10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005358"/>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005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2288</Words>
  <Characters>13047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HANI ABDELLATIF AL-SHOBAKI</cp:lastModifiedBy>
  <cp:revision>3</cp:revision>
  <cp:lastPrinted>2026-05-19T18:56:00Z</cp:lastPrinted>
  <dcterms:created xsi:type="dcterms:W3CDTF">2026-05-19T18:56:00Z</dcterms:created>
  <dcterms:modified xsi:type="dcterms:W3CDTF">2026-05-19T18:56:00Z</dcterms:modified>
</cp:coreProperties>
</file>