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  <w:r>
        <w:rPr>
          <w:rFonts w:ascii="Arial" w:cs="Arial" w:eastAsia="Arial" w:hAnsi="Arial"/>
          <w:b/>
          <w:bCs/>
          <w:i w:val="false"/>
          <w:iCs w:val="false"/>
          <w:color w:val="0D1B2A"/>
          <w:sz w:val="64"/>
          <w:szCs w:val="64"/>
        </w:rPr>
        <w:t xml:space="preserve">WUDUH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84C"/>
          <w:sz w:val="40"/>
          <w:szCs w:val="40"/>
        </w:rPr>
        <w:t xml:space="preserve">وضوح</w:t>
      </w:r>
    </w:p>
    <w:p>
      <w:pPr>
        <w:spacing w:after="0" w:before="560"/>
      </w:pPr>
      <w:r>
        <w:rPr>
          <w:rFonts w:ascii="Arial" w:cs="Arial" w:eastAsia="Arial" w:hAnsi="Arial"/>
          <w:b/>
          <w:bCs/>
          <w:i w:val="false"/>
          <w:iCs w:val="false"/>
          <w:color w:val="0D1B2A"/>
          <w:sz w:val="40"/>
          <w:szCs w:val="40"/>
        </w:rPr>
        <w:t xml:space="preserve">Business Requirements Document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i/>
          <w:iCs/>
          <w:color w:val="647183"/>
          <w:sz w:val="24"/>
          <w:szCs w:val="24"/>
        </w:rPr>
        <w:t xml:space="preserve">MVP Delivered — Updated to reflect as-built state</w:t>
      </w:r>
    </w:p>
    <w:p>
      <w:pPr>
        <w:spacing w:after="0" w:before="64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647183"/>
          <w:sz w:val="20"/>
          <w:szCs w:val="20"/>
        </w:rPr>
        <w:t xml:space="preserve">v2.0  ·  June 2026  ·  Confidential</w:t>
      </w:r>
    </w:p>
    <w:p>
      <w:r>
        <w:br w:type="page"/>
      </w:r>
    </w:p>
    <w:p>
      <w:pPr>
        <w:pBdr>
          <w:bottom w:val="single" w:color="C9A84C" w:sz="6" w:space="1"/>
        </w:pBdr>
        <w:spacing w:after="0" w:before="480"/>
      </w:pPr>
      <w:r>
        <w:rPr>
          <w:rFonts w:ascii="Courier New" w:cs="Courier New" w:eastAsia="Courier New" w:hAnsi="Courier New"/>
          <w:b/>
          <w:bCs/>
          <w:i w:val="false"/>
          <w:iCs w:val="false"/>
          <w:color w:val="C9A84C"/>
          <w:sz w:val="28"/>
          <w:szCs w:val="28"/>
        </w:rPr>
        <w:t xml:space="preserve">1  </w:t>
      </w:r>
      <w:r>
        <w:rPr>
          <w:rFonts w:ascii="Arial" w:cs="Arial" w:eastAsia="Arial" w:hAnsi="Arial"/>
          <w:b/>
          <w:bCs/>
          <w:i w:val="false"/>
          <w:iCs w:val="false"/>
          <w:color w:val="0D1B2A"/>
          <w:sz w:val="28"/>
          <w:szCs w:val="28"/>
        </w:rPr>
        <w:t xml:space="preserve">Purpose &amp; Scope — Updated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spacing w:after="12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This BRD was originally a specification for a developer. It has been updated to reflect the as-built state of the Wuduh MVP, which is live at wuduh.site as of June 2026. All MVP scope items have been delivered.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i w:val="false"/>
          <w:iCs w:val="false"/>
          <w:color w:val="0D1B2A"/>
          <w:sz w:val="26"/>
          <w:szCs w:val="26"/>
        </w:rPr>
        <w:t xml:space="preserve">1.1 MVP Scope — All Delivered 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User authentication — signup, login, email confirmation, session persistence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Language selection — Arabic (RTL) or English (LTR) at card C0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Card journey engine — 58 cards, complete/skip mechanics, auto-save on every action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Progress tracking — per-section and global completion percentage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Hint system — expandable bilingual hints on every card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Logo upload — stored in MinIO object storage, base64-embedded in PDF export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Repeatable table inputs — competitors (S5), team (S7), risks (S8)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Study export — 9-page PDF via PDFShift hosted Chromium API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Incomplete study disclaimer — auto-injected when mandatory cards are skipped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Responsive design — desktop 1280px+ and mobile 375px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Arabic RTL layout — full right-to-left rendering when Arabic is selected</w:t>
            </w:r>
          </w:p>
        </w:tc>
        <w:tc>
          <w:tcPr>
            <w:tcW w:type="dxa" w:w="2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D8F1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20"/>
                <w:szCs w:val="20"/>
              </w:rPr>
              <w:t xml:space="preserve">✅ Done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i w:val="false"/>
          <w:iCs w:val="false"/>
          <w:color w:val="0D1B2A"/>
          <w:sz w:val="26"/>
          <w:szCs w:val="26"/>
        </w:rPr>
        <w:t xml:space="preserve">1.2 Out of Scope &amp; Roadmap Order — Updated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Financial projections engine and charts → ✅ delivered during the MVP build (ahead of plan): live SVG chart in the study UI and an auto-inserted projections page in the PDF export — break-even, month-12 MRR, gross margin, runway. CAC/LTV still to come.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Theme gallery and designer marketplace → next phase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Accelerator white-labeling → next phase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Living document (return-and-update with version history) → next phase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Edge-level auth guard via JWT session strategy → technical hardening, alongside the next phases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Investor shareable public link → later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Multi-user collaboration → later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Payment system → FINAL build phase — Moyasar (MADA support), SAR 99 per export; intentionally sequenced last, after all other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AI input validator → AFTER payment — the final item on the roadmap, deferred until payment ships; planned as on-device (in-browser) inference so it adds no server cost or external dependency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>Native mobile app → Not planned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r>
        <w:br w:type="page"/>
      </w:r>
    </w:p>
    <w:p>
      <w:pPr>
        <w:pBdr>
          <w:bottom w:val="single" w:color="C9A84C" w:sz="6" w:space="1"/>
        </w:pBdr>
        <w:spacing w:after="0" w:before="480"/>
      </w:pPr>
      <w:r>
        <w:rPr>
          <w:rFonts w:ascii="Courier New" w:cs="Courier New" w:eastAsia="Courier New" w:hAnsi="Courier New"/>
          <w:b/>
          <w:bCs/>
          <w:i w:val="false"/>
          <w:iCs w:val="false"/>
          <w:color w:val="C9A84C"/>
          <w:sz w:val="28"/>
          <w:szCs w:val="28"/>
        </w:rPr>
        <w:t xml:space="preserve">2  </w:t>
      </w:r>
      <w:r>
        <w:rPr>
          <w:rFonts w:ascii="Arial" w:cs="Arial" w:eastAsia="Arial" w:hAnsi="Arial"/>
          <w:b/>
          <w:bCs/>
          <w:i w:val="false"/>
          <w:iCs w:val="false"/>
          <w:color w:val="0D1B2A"/>
          <w:sz w:val="28"/>
          <w:szCs w:val="28"/>
        </w:rPr>
        <w:t xml:space="preserve">As-Built Tech Stack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i w:val="false"/>
          <w:iCs w:val="false"/>
          <w:color w:val="0D1B2A"/>
          <w:sz w:val="26"/>
          <w:szCs w:val="26"/>
        </w:rPr>
        <w:t xml:space="preserve">2.1 Frontend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Next.js 16.2.9 with Turbopack — App router, TypeScript, React 19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Tailwind CSS 3.4.1 — custom design tokens: navy, gold, teal, slate palettes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IBM Plex Serif, Sans, Sans Arabic, Mono — all 4 variants, Google Fonts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Framer Motion 11.18 — installed and available for card animations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Lucide React 0.511 — icon library throughout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clsx + tailwind-merge — className utility for conditional styles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i w:val="false"/>
          <w:iCs w:val="false"/>
          <w:color w:val="0D1B2A"/>
          <w:sz w:val="26"/>
          <w:szCs w:val="26"/>
        </w:rPr>
        <w:t xml:space="preserve">2.2 Backend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Next.js API routes — server functions running in the Coolify-hosted Node.js container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Better Auth 1.6.19 — email + password auth, email verification, password reset, session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Auth enforced per-route — requireVerifiedUser() in server components and getVerifiedUser() in API routes (both call Better Auth getSession and require a verified email). No middleware/proxy file; src/proxy.ts was removed.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i w:val="false"/>
          <w:iCs w:val="false"/>
          <w:color w:val="0D1B2A"/>
          <w:sz w:val="26"/>
          <w:szCs w:val="26"/>
        </w:rPr>
        <w:t xml:space="preserve">2.3 PDF Export — As Built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PDFShift API v3 — hosted Chromium service at api.pdfshift.io/v3/convert/pdf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Auth: X-API-Key header (not Basic auth)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Parameters: source (HTML string), format (A4), margin (0), landscape (false)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HTML template: src/lib/pdf/template.ts — 9 pages, full Wuduh design system in CSS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Logo: fetched via MinIO presigned URL, converted to base64 data URI before sending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PDF response: raw binary → uploaded to MinIO wuduh-uploads bucket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Download: 1-hour signed URL returned to client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Note: Background colors not fully rendering in PDFShift output — improvement pending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i w:val="false"/>
          <w:iCs w:val="false"/>
          <w:color w:val="0D1B2A"/>
          <w:sz w:val="26"/>
          <w:szCs w:val="26"/>
        </w:rPr>
        <w:t xml:space="preserve">2.4 Hosting &amp; Infrastructure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Coolify (self-hosted on VPS) — Docker build from Dockerfile, served on port 3000, auto-deploys on push to main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Build command: npm run build — TypeScript errors suppressed via next.config.js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Self-hosted on Coolify — PostgreSQL 17 (port 5432) and MinIO object storage (ports 9000 API / 9001 console), both on the VPS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Domain: wuduh.site via Cloudflare DNS — A record points to the VPS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GitHub: https://github.com/3bez/Wuduh — main branch, 121 files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r>
        <w:br w:type="page"/>
      </w:r>
    </w:p>
    <w:p>
      <w:pPr>
        <w:pBdr>
          <w:bottom w:val="single" w:color="C9A84C" w:sz="6" w:space="1"/>
        </w:pBdr>
        <w:spacing w:after="0" w:before="480"/>
      </w:pPr>
      <w:r>
        <w:rPr>
          <w:rFonts w:ascii="Courier New" w:cs="Courier New" w:eastAsia="Courier New" w:hAnsi="Courier New"/>
          <w:b/>
          <w:bCs/>
          <w:i w:val="false"/>
          <w:iCs w:val="false"/>
          <w:color w:val="C9A84C"/>
          <w:sz w:val="28"/>
          <w:szCs w:val="28"/>
        </w:rPr>
        <w:t xml:space="preserve">3  </w:t>
      </w:r>
      <w:r>
        <w:rPr>
          <w:rFonts w:ascii="Arial" w:cs="Arial" w:eastAsia="Arial" w:hAnsi="Arial"/>
          <w:b/>
          <w:bCs/>
          <w:i w:val="false"/>
          <w:iCs w:val="false"/>
          <w:color w:val="0D1B2A"/>
          <w:sz w:val="28"/>
          <w:szCs w:val="28"/>
        </w:rPr>
        <w:t xml:space="preserve">Database Schema — As Built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spacing w:after="12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All tables and triggers are live in the self-hosted PostgreSQL 17 database (wuduh) on Coolify, created by db/migrations/003_self_hosted_schema.sql. All column names use camelCase to match Better Auth conventions. Four Better Auth tables (users, sessions, accounts, verifications) sit alongside the four Wuduh tables below.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c>
          <w:tcPr>
            <w:tcW w:type="dxa" w:w="18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1B2A"/>
                <w:sz w:val="20"/>
                <w:szCs w:val="20"/>
              </w:rPr>
              <w:t xml:space="preserve">Table</w:t>
            </w:r>
          </w:p>
        </w:tc>
        <w:tc>
          <w:tcPr>
            <w:tcW w:type="dxa" w:w="24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1B2A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5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1B2A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D1B2A"/>
                <w:sz w:val="20"/>
                <w:szCs w:val="20"/>
              </w:rPr>
              <w:t xml:space="preserve">profiles</w:t>
            </w:r>
          </w:p>
        </w:tc>
        <w:tc>
          <w:tcPr>
            <w:tcW w:type="dxa" w:w="24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647183"/>
                <w:sz w:val="18"/>
                <w:szCs w:val="18"/>
              </w:rPr>
              <w:t xml:space="preserve">id (text = users.id)</w:t>
            </w:r>
          </w:p>
        </w:tc>
        <w:tc>
          <w:tcPr>
            <w:tcW w:type="dxa" w:w="5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fullName, preferredLanguage, createdAt, updatedAt</w:t>
            </w:r>
          </w:p>
        </w:tc>
      </w:tr>
      <w:tr>
        <w:tc>
          <w:tcPr>
            <w:tcW w:type="dxa" w:w="18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D1B2A"/>
                <w:sz w:val="20"/>
                <w:szCs w:val="20"/>
              </w:rPr>
              <w:t xml:space="preserve">studies</w:t>
            </w:r>
          </w:p>
        </w:tc>
        <w:tc>
          <w:tcPr>
            <w:tcW w:type="dxa" w:w="24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647183"/>
                <w:sz w:val="18"/>
                <w:szCs w:val="18"/>
              </w:rPr>
              <w:t xml:space="preserve">id (uuid)</w:t>
            </w:r>
          </w:p>
        </w:tc>
        <w:tc>
          <w:tcPr>
            <w:tcW w:type="dxa" w:w="5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userId (FK), startupName, language, status, completionPercentage, logoUrl</w:t>
            </w:r>
          </w:p>
        </w:tc>
      </w:tr>
      <w:tr>
        <w:tc>
          <w:tcPr>
            <w:tcW w:type="dxa" w:w="18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D1B2A"/>
                <w:sz w:val="20"/>
                <w:szCs w:val="20"/>
              </w:rPr>
              <w:t xml:space="preserve">answers</w:t>
            </w:r>
          </w:p>
        </w:tc>
        <w:tc>
          <w:tcPr>
            <w:tcW w:type="dxa" w:w="24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647183"/>
                <w:sz w:val="18"/>
                <w:szCs w:val="18"/>
              </w:rPr>
              <w:t xml:space="preserve">id (uuid)</w:t>
            </w:r>
          </w:p>
        </w:tc>
        <w:tc>
          <w:tcPr>
            <w:tcW w:type="dxa" w:w="5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studyId (FK), cardId (text), answer (JSONB), status (done|skipped), UNIQUE(studyId, cardId)</w:t>
            </w:r>
          </w:p>
        </w:tc>
      </w:tr>
      <w:tr>
        <w:tc>
          <w:tcPr>
            <w:tcW w:type="dxa" w:w="18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D1B2A"/>
                <w:sz w:val="20"/>
                <w:szCs w:val="20"/>
              </w:rPr>
              <w:t xml:space="preserve">exports</w:t>
            </w:r>
          </w:p>
        </w:tc>
        <w:tc>
          <w:tcPr>
            <w:tcW w:type="dxa" w:w="24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647183"/>
                <w:sz w:val="18"/>
                <w:szCs w:val="18"/>
              </w:rPr>
              <w:t xml:space="preserve">id (uuid)</w:t>
            </w:r>
          </w:p>
        </w:tc>
        <w:tc>
          <w:tcPr>
            <w:tcW w:type="dxa" w:w="51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studyId (FK), userId (FK), pdf_url, language, completionSnapshot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i w:val="false"/>
          <w:iCs w:val="false"/>
          <w:color w:val="0D1B2A"/>
          <w:sz w:val="26"/>
          <w:szCs w:val="26"/>
        </w:rPr>
        <w:t xml:space="preserve">Authorization model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App-level guards — every protected page and API route calls getUser(); all queries are scoped to the authenticated userId. No database-level RLS (self-hosted Postgres).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MinIO bucket wuduh-uploads — objects stored under userId/* paths; access granted only via short-lived presigned URLs issued by the app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i w:val="false"/>
          <w:iCs w:val="false"/>
          <w:color w:val="0D1B2A"/>
          <w:sz w:val="26"/>
          <w:szCs w:val="26"/>
        </w:rPr>
        <w:t xml:space="preserve">Triggers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handle_new_user() — auto-creates profiles row on users insert via on_user_created trigger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set_updated_at triggers — update the camelCase updatedAt column on users, sessions, accounts, profiles, studies and answers on every change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r>
        <w:br w:type="page"/>
      </w:r>
    </w:p>
    <w:p>
      <w:pPr>
        <w:pBdr>
          <w:bottom w:val="single" w:color="C9A84C" w:sz="6" w:space="1"/>
        </w:pBdr>
        <w:spacing w:after="0" w:before="480"/>
      </w:pPr>
      <w:r>
        <w:rPr>
          <w:rFonts w:ascii="Courier New" w:cs="Courier New" w:eastAsia="Courier New" w:hAnsi="Courier New"/>
          <w:b/>
          <w:bCs/>
          <w:i w:val="false"/>
          <w:iCs w:val="false"/>
          <w:color w:val="C9A84C"/>
          <w:sz w:val="28"/>
          <w:szCs w:val="28"/>
        </w:rPr>
        <w:t xml:space="preserve">4  </w:t>
      </w:r>
      <w:r>
        <w:rPr>
          <w:rFonts w:ascii="Arial" w:cs="Arial" w:eastAsia="Arial" w:hAnsi="Arial"/>
          <w:b/>
          <w:bCs/>
          <w:i w:val="false"/>
          <w:iCs w:val="false"/>
          <w:color w:val="0D1B2A"/>
          <w:sz w:val="28"/>
          <w:szCs w:val="28"/>
        </w:rPr>
        <w:t xml:space="preserve">API Endpoints — As Built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4860"/>
      </w:tblGrid>
      <w:tr>
        <w:tc>
          <w:tcPr>
            <w:tcW w:type="dxa" w:w="9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1B2A"/>
                <w:sz w:val="20"/>
                <w:szCs w:val="20"/>
              </w:rPr>
              <w:t xml:space="preserve">M</w:t>
            </w:r>
          </w:p>
        </w:tc>
        <w:tc>
          <w:tcPr>
            <w:tcW w:type="dxa" w:w="36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1B2A"/>
                <w:sz w:val="20"/>
                <w:szCs w:val="20"/>
              </w:rPr>
              <w:t xml:space="preserve">Route</w:t>
            </w:r>
          </w:p>
        </w:tc>
        <w:tc>
          <w:tcPr>
            <w:tcW w:type="dxa" w:w="48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1B2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D1B2A"/>
                <w:sz w:val="18"/>
                <w:szCs w:val="18"/>
              </w:rPr>
              <w:t xml:space="preserve">/api/auth/callback</w:t>
            </w:r>
          </w:p>
        </w:tc>
        <w:tc>
          <w:tcPr>
            <w:tcW w:type="dxa" w:w="48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183"/>
                <w:sz w:val="18"/>
                <w:szCs w:val="18"/>
              </w:rPr>
              <w:t xml:space="preserve">Better Auth handler ([...all]) + email verification callback (verifies token, sets emailVerified)</w:t>
            </w:r>
          </w:p>
        </w:tc>
      </w:tr>
      <w:tr>
        <w:tc>
          <w:tcPr>
            <w:tcW w:type="dxa" w:w="9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D1B2A"/>
                <w:sz w:val="18"/>
                <w:szCs w:val="18"/>
              </w:rPr>
              <w:t xml:space="preserve">/api/studies/[id]/info</w:t>
            </w:r>
          </w:p>
        </w:tc>
        <w:tc>
          <w:tcPr>
            <w:tcW w:type="dxa" w:w="48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183"/>
                <w:sz w:val="18"/>
                <w:szCs w:val="18"/>
              </w:rPr>
              <w:t xml:space="preserve">Returns study language, completionPercentage, startupName, status</w:t>
            </w:r>
          </w:p>
        </w:tc>
      </w:tr>
      <w:tr>
        <w:tc>
          <w:tcPr>
            <w:tcW w:type="dxa" w:w="9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A6852F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D1B2A"/>
                <w:sz w:val="18"/>
                <w:szCs w:val="18"/>
              </w:rPr>
              <w:t xml:space="preserve">/api/studies/[id]/answers</w:t>
            </w:r>
          </w:p>
        </w:tc>
        <w:tc>
          <w:tcPr>
            <w:tcW w:type="dxa" w:w="48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183"/>
                <w:sz w:val="18"/>
                <w:szCs w:val="18"/>
              </w:rPr>
              <w:t xml:space="preserve">Insert or update card answer, recalculates and updates completion %</w:t>
            </w:r>
          </w:p>
        </w:tc>
      </w:tr>
      <w:tr>
        <w:tc>
          <w:tcPr>
            <w:tcW w:type="dxa" w:w="9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A6852F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D1B2A"/>
                <w:sz w:val="18"/>
                <w:szCs w:val="18"/>
              </w:rPr>
              <w:t xml:space="preserve">/api/studies/[id]/export</w:t>
            </w:r>
          </w:p>
        </w:tc>
        <w:tc>
          <w:tcPr>
            <w:tcW w:type="dxa" w:w="48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183"/>
                <w:sz w:val="18"/>
                <w:szCs w:val="18"/>
              </w:rPr>
              <w:t xml:space="preserve">Builds HTML → calls PDFShift → uploads PDF → returns signed URL</w:t>
            </w:r>
          </w:p>
        </w:tc>
      </w:tr>
      <w:tr>
        <w:tc>
          <w:tcPr>
            <w:tcW w:type="dxa" w:w="9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D1B2A"/>
                <w:sz w:val="18"/>
                <w:szCs w:val="18"/>
              </w:rPr>
              <w:t xml:space="preserve">/api/studies/[id]/export/render</w:t>
            </w:r>
          </w:p>
        </w:tc>
        <w:tc>
          <w:tcPr>
            <w:tcW w:type="dxa" w:w="4860"/>
            <w:tcBorders>
              <w:top w:val="single" w:color="D4DBE3" w:sz="1"/>
              <w:left w:val="single" w:color="D4DBE3" w:sz="1"/>
              <w:bottom w:val="single" w:color="D4DBE3" w:sz="1"/>
              <w:right w:val="single" w:color="D4DBE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183"/>
                <w:sz w:val="18"/>
                <w:szCs w:val="18"/>
              </w:rPr>
              <w:t xml:space="preserve">Returns raw HTML for browser-side printing (fallback route)</w:t>
            </w:r>
          </w:p>
        </w:tc>
      </w:tr>
    </w:tbl>
    <w:p>
      <w:r>
        <w:br w:type="page"/>
      </w:r>
    </w:p>
    <w:p>
      <w:pPr>
        <w:pBdr>
          <w:bottom w:val="single" w:color="C9A84C" w:sz="6" w:space="1"/>
        </w:pBdr>
        <w:spacing w:after="0" w:before="480"/>
      </w:pPr>
      <w:r>
        <w:rPr>
          <w:rFonts w:ascii="Courier New" w:cs="Courier New" w:eastAsia="Courier New" w:hAnsi="Courier New"/>
          <w:b/>
          <w:bCs/>
          <w:i w:val="false"/>
          <w:iCs w:val="false"/>
          <w:color w:val="C9A84C"/>
          <w:sz w:val="28"/>
          <w:szCs w:val="28"/>
        </w:rPr>
        <w:t xml:space="preserve">5  </w:t>
      </w:r>
      <w:r>
        <w:rPr>
          <w:rFonts w:ascii="Arial" w:cs="Arial" w:eastAsia="Arial" w:hAnsi="Arial"/>
          <w:b/>
          <w:bCs/>
          <w:i w:val="false"/>
          <w:iCs w:val="false"/>
          <w:color w:val="0D1B2A"/>
          <w:sz w:val="28"/>
          <w:szCs w:val="28"/>
        </w:rPr>
        <w:t xml:space="preserve">File Structure — As Built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src/app/(auth)/login/ — login page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src/app/(auth)/signup/ — signup + email confirmation screen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src/app/dashboard/ — study cards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src/app/study/new/ — creates study, redirects to C0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src/app/study/[studyId]/ — main card journey page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src/app/study/[studyId]/overview/ — section overview with jump links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src/app/study/[studyId]/export/ — export UI page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src/app/api/auth/[...all]/ — Better Auth handler; api/auth/callback/ — email verification callback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src/app/api/studies/[studyId]/answers/ — answer upsert API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src/app/api/studies/[studyId]/export/ — PDFShift export API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src/app/api/studies/[studyId]/export/render/ — browser-print HTML API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src/app/api/studies/[studyId]/info/ — study metadata API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src/components/cards/ — CardShell, TextCard, TableCard, UploadCard, LangCard, HintPanel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src/components/ui/ — LogoutButton, StudyProgressBar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src/hooks/useAutoSave.ts — debounced auto-save hook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src/lib/cards/loader.ts — card config utilities (getCard, getNextCard, calcCompletion)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src/lib/pdf/template.ts — HTML template builder (buildPdfHtml)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src/lib/db/ — PostgreSQL connection pool (pg) and typed query helpers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src/lib/auth/ — Better Auth config (auth.ts), client (client.ts), session helpers (session.ts: getSession, getUser)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src/lib/utils.ts — cn(), formatDate(), calcCompletion()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src/types/database.ts — Study, Answer, Profile TypeScript types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src/types/cards.ts — CardConfig, SectionConfig, TableColumn types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Auth guarding — per-route via requireVerifiedUser() (pages) and getVerifiedUser() (API routes) in the Node.js runtime. src/proxy.ts was removed (no middleware file today); an edge-level JWT guard is planned as a later hardening step.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db/migrations/003_self_hosted_schema.sql — full DB schema, indexes, triggers (the only migration that applies to the current stack)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>wuduh-cards.json — 58 cards, bilingual, all prompts/hints/examples/table configs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2"/>
          <w:szCs w:val="22"/>
        </w:rPr>
        <w:t xml:space="preserve"/>
      </w:r>
    </w:p>
    <w:p>
      <w:pPr>
        <w:spacing w:after="12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47183"/>
          <w:sz w:val="22"/>
          <w:szCs w:val="22"/>
        </w:rPr>
        <w:t xml:space="preserve">BRD v2.0 — June 2026 — Wuduh MVP Delivered — Confidential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D1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0D1B2A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2026-06-16T16:36:49.708Z</dcterms:created>
  <dcterms:modified xsi:type="dcterms:W3CDTF">2026-06-16T16:36:49.708Z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