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4A4F" w14:textId="77777777" w:rsidR="00C95982" w:rsidRDefault="00C95982">
      <w:pPr>
        <w:widowControl w:val="0"/>
        <w:pBdr>
          <w:top w:val="nil"/>
          <w:left w:val="nil"/>
          <w:bottom w:val="nil"/>
          <w:right w:val="nil"/>
          <w:between w:val="nil"/>
        </w:pBdr>
        <w:spacing w:line="276" w:lineRule="auto"/>
      </w:pPr>
    </w:p>
    <w:p w14:paraId="656ABBF9" w14:textId="77777777" w:rsidR="00C95982" w:rsidRDefault="00C95982">
      <w:pPr>
        <w:jc w:val="both"/>
        <w:rPr>
          <w:rFonts w:ascii="Arial" w:eastAsia="Arial" w:hAnsi="Arial" w:cs="Arial"/>
          <w:sz w:val="20"/>
          <w:szCs w:val="20"/>
        </w:rPr>
      </w:pPr>
    </w:p>
    <w:p w14:paraId="4ABA224A" w14:textId="77777777" w:rsidR="00C95982" w:rsidRDefault="00000000">
      <w:pPr>
        <w:pBdr>
          <w:bottom w:val="single" w:sz="4" w:space="1" w:color="000000"/>
        </w:pBdr>
        <w:jc w:val="both"/>
      </w:pPr>
      <w:r>
        <w:rPr>
          <w:rFonts w:ascii="Arial" w:eastAsia="Arial" w:hAnsi="Arial" w:cs="Arial"/>
          <w:sz w:val="20"/>
          <w:szCs w:val="20"/>
        </w:rPr>
        <w:t xml:space="preserve"> </w:t>
      </w:r>
    </w:p>
    <w:p w14:paraId="61C23AC3" w14:textId="77777777" w:rsidR="00C95982" w:rsidRDefault="00000000">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Comparison of POs, EAC Program Outcomes and Engineers Australia Stage 1 Competencies</w:t>
      </w:r>
    </w:p>
    <w:p w14:paraId="7355286C" w14:textId="77777777" w:rsidR="00C95982" w:rsidRDefault="00C95982">
      <w:pPr>
        <w:pBdr>
          <w:top w:val="nil"/>
          <w:left w:val="nil"/>
          <w:bottom w:val="nil"/>
          <w:right w:val="nil"/>
          <w:between w:val="nil"/>
        </w:pBdr>
        <w:rPr>
          <w:rFonts w:ascii="Calibri" w:eastAsia="Calibri" w:hAnsi="Calibri" w:cs="Calibri"/>
          <w:color w:val="000000"/>
          <w:sz w:val="22"/>
          <w:szCs w:val="22"/>
        </w:rPr>
      </w:pPr>
    </w:p>
    <w:tbl>
      <w:tblPr>
        <w:tblStyle w:val="a"/>
        <w:tblW w:w="2059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3645"/>
        <w:gridCol w:w="5070"/>
        <w:gridCol w:w="4275"/>
        <w:gridCol w:w="5490"/>
      </w:tblGrid>
      <w:tr w:rsidR="00C95982" w14:paraId="744DA7D5" w14:textId="77777777">
        <w:tc>
          <w:tcPr>
            <w:tcW w:w="2115" w:type="dxa"/>
          </w:tcPr>
          <w:p w14:paraId="24FCB26B" w14:textId="77777777" w:rsidR="00C95982" w:rsidRDefault="00000000">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Theme</w:t>
            </w:r>
          </w:p>
        </w:tc>
        <w:tc>
          <w:tcPr>
            <w:tcW w:w="3645" w:type="dxa"/>
          </w:tcPr>
          <w:p w14:paraId="0D557E07" w14:textId="77777777" w:rsidR="00C95982" w:rsidRDefault="00000000">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New Program Outcomes</w:t>
            </w:r>
          </w:p>
        </w:tc>
        <w:tc>
          <w:tcPr>
            <w:tcW w:w="5070" w:type="dxa"/>
          </w:tcPr>
          <w:p w14:paraId="23D08D24" w14:textId="77777777" w:rsidR="00C95982" w:rsidRDefault="00000000">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WA/EAC Program Outcomes</w:t>
            </w:r>
          </w:p>
          <w:p w14:paraId="12C35335" w14:textId="77777777" w:rsidR="00C95982" w:rsidRDefault="00C95982">
            <w:pPr>
              <w:pBdr>
                <w:top w:val="nil"/>
                <w:left w:val="nil"/>
                <w:bottom w:val="nil"/>
                <w:right w:val="nil"/>
                <w:between w:val="nil"/>
              </w:pBdr>
              <w:jc w:val="center"/>
              <w:rPr>
                <w:rFonts w:ascii="Calibri" w:eastAsia="Calibri" w:hAnsi="Calibri" w:cs="Calibri"/>
                <w:b/>
                <w:color w:val="000000"/>
                <w:sz w:val="22"/>
                <w:szCs w:val="22"/>
              </w:rPr>
            </w:pPr>
          </w:p>
        </w:tc>
        <w:tc>
          <w:tcPr>
            <w:tcW w:w="4275" w:type="dxa"/>
          </w:tcPr>
          <w:p w14:paraId="6A5BC369" w14:textId="77777777" w:rsidR="00C95982" w:rsidRDefault="00000000">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Engineers Australia Revised Stage 1 Competencies</w:t>
            </w:r>
          </w:p>
        </w:tc>
        <w:tc>
          <w:tcPr>
            <w:tcW w:w="5490" w:type="dxa"/>
          </w:tcPr>
          <w:p w14:paraId="5D6484F6" w14:textId="77777777" w:rsidR="00C95982" w:rsidRDefault="00000000">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sz w:val="22"/>
                <w:szCs w:val="22"/>
              </w:rPr>
              <w:t>Australian Computer Society</w:t>
            </w:r>
          </w:p>
        </w:tc>
      </w:tr>
      <w:tr w:rsidR="00C95982" w14:paraId="3D83BDD8" w14:textId="77777777">
        <w:tc>
          <w:tcPr>
            <w:tcW w:w="2115" w:type="dxa"/>
          </w:tcPr>
          <w:p w14:paraId="622C87BE" w14:textId="77777777"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Engineering knowledge</w:t>
            </w:r>
          </w:p>
        </w:tc>
        <w:tc>
          <w:tcPr>
            <w:tcW w:w="3645" w:type="dxa"/>
          </w:tcPr>
          <w:p w14:paraId="4DBAC262" w14:textId="55655471" w:rsidR="00C95982" w:rsidRPr="003D0556" w:rsidRDefault="000B5818" w:rsidP="003D0556">
            <w:pPr>
              <w:rPr>
                <w:rFonts w:cstheme="minorHAnsi"/>
                <w:sz w:val="20"/>
                <w:szCs w:val="20"/>
                <w:lang w:val="en-AU" w:eastAsia="en-AU"/>
              </w:rPr>
            </w:pPr>
            <w:r w:rsidRPr="00923FD3">
              <w:rPr>
                <w:rFonts w:cstheme="minorHAnsi"/>
                <w:color w:val="000000"/>
                <w:sz w:val="20"/>
                <w:szCs w:val="20"/>
                <w:lang w:val="en-AU" w:eastAsia="en-AU"/>
              </w:rPr>
              <w:t xml:space="preserve">Apply knowledge of </w:t>
            </w:r>
            <w:r w:rsidRPr="00923FD3">
              <w:rPr>
                <w:rFonts w:cstheme="minorHAnsi"/>
                <w:color w:val="0000FF"/>
                <w:sz w:val="20"/>
                <w:szCs w:val="20"/>
                <w:lang w:val="en-AU" w:eastAsia="en-AU"/>
              </w:rPr>
              <w:t>mathematics, natural science, engineering fundamentals</w:t>
            </w:r>
            <w:r w:rsidRPr="00923FD3">
              <w:rPr>
                <w:rFonts w:cstheme="minorHAnsi"/>
                <w:color w:val="000000"/>
                <w:sz w:val="20"/>
                <w:szCs w:val="20"/>
                <w:lang w:val="en-AU" w:eastAsia="en-AU"/>
              </w:rPr>
              <w:t xml:space="preserve"> and</w:t>
            </w:r>
            <w:r w:rsidRPr="00923FD3">
              <w:rPr>
                <w:rFonts w:cstheme="minorHAnsi"/>
                <w:color w:val="0000FF"/>
                <w:sz w:val="20"/>
                <w:szCs w:val="20"/>
                <w:lang w:val="en-AU" w:eastAsia="en-AU"/>
              </w:rPr>
              <w:t xml:space="preserve"> specialization</w:t>
            </w:r>
            <w:r w:rsidRPr="00923FD3">
              <w:rPr>
                <w:rFonts w:cstheme="minorHAnsi"/>
                <w:color w:val="000000"/>
                <w:sz w:val="20"/>
                <w:szCs w:val="20"/>
                <w:lang w:val="en-AU" w:eastAsia="en-AU"/>
              </w:rPr>
              <w:t xml:space="preserve"> in </w:t>
            </w:r>
            <w:r w:rsidRPr="00923FD3">
              <w:rPr>
                <w:rFonts w:cstheme="minorHAnsi"/>
                <w:color w:val="FF0000"/>
                <w:sz w:val="20"/>
                <w:szCs w:val="20"/>
                <w:lang w:val="en-AU" w:eastAsia="en-AU"/>
              </w:rPr>
              <w:t>Software</w:t>
            </w:r>
            <w:r w:rsidRPr="00923FD3">
              <w:rPr>
                <w:rFonts w:cstheme="minorHAnsi"/>
                <w:color w:val="000000"/>
                <w:sz w:val="20"/>
                <w:szCs w:val="20"/>
                <w:lang w:val="en-AU" w:eastAsia="en-AU"/>
              </w:rPr>
              <w:t xml:space="preserve"> Engineering to the</w:t>
            </w:r>
            <w:r w:rsidRPr="00923FD3">
              <w:rPr>
                <w:rFonts w:cstheme="minorHAnsi"/>
                <w:color w:val="0000FF"/>
                <w:sz w:val="20"/>
                <w:szCs w:val="20"/>
                <w:lang w:val="en-AU" w:eastAsia="en-AU"/>
              </w:rPr>
              <w:t xml:space="preserve"> solution of complex engineering problems</w:t>
            </w:r>
            <w:r w:rsidRPr="00923FD3">
              <w:rPr>
                <w:rFonts w:cstheme="minorHAnsi"/>
                <w:color w:val="000000"/>
                <w:sz w:val="20"/>
                <w:szCs w:val="20"/>
                <w:lang w:val="en-AU" w:eastAsia="en-AU"/>
              </w:rPr>
              <w:t>;</w:t>
            </w:r>
          </w:p>
        </w:tc>
        <w:tc>
          <w:tcPr>
            <w:tcW w:w="5070" w:type="dxa"/>
          </w:tcPr>
          <w:p w14:paraId="2F56EE7C" w14:textId="196FBE4F"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Apply knowledge of mathematics, natural science, engineering fundamentals and an engineering specialization as specified in WK1 to WK4 respectively to the solution of complex engineering problems;</w:t>
            </w:r>
          </w:p>
          <w:p w14:paraId="0A497120" w14:textId="589CEDFC" w:rsidR="00C95982" w:rsidRDefault="00000000">
            <w:pPr>
              <w:pBdr>
                <w:top w:val="nil"/>
                <w:left w:val="nil"/>
                <w:bottom w:val="nil"/>
                <w:right w:val="nil"/>
                <w:between w:val="nil"/>
              </w:pBdr>
              <w:rPr>
                <w:rFonts w:ascii="Calibri" w:eastAsia="Calibri" w:hAnsi="Calibri" w:cs="Calibri"/>
                <w:color w:val="800000"/>
                <w:sz w:val="22"/>
                <w:szCs w:val="22"/>
              </w:rPr>
            </w:pPr>
            <w:r>
              <w:rPr>
                <w:rFonts w:ascii="Calibri" w:eastAsia="Calibri" w:hAnsi="Calibri" w:cs="Calibri"/>
                <w:color w:val="800000"/>
                <w:sz w:val="22"/>
                <w:szCs w:val="22"/>
              </w:rPr>
              <w:t xml:space="preserve">Apply knowledge of mathematics, natural science, engineering fundamentals and an engineering specialisation as specified in WK1 to WK4 respectively to the solution of complex engineering problems; </w:t>
            </w:r>
          </w:p>
        </w:tc>
        <w:tc>
          <w:tcPr>
            <w:tcW w:w="4275" w:type="dxa"/>
          </w:tcPr>
          <w:p w14:paraId="23262116" w14:textId="06A47B0E"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u w:val="single"/>
              </w:rPr>
              <w:t>In-depth understanding</w:t>
            </w:r>
            <w:r>
              <w:rPr>
                <w:rFonts w:ascii="Calibri" w:eastAsia="Calibri" w:hAnsi="Calibri" w:cs="Calibri"/>
                <w:color w:val="000000"/>
                <w:sz w:val="22"/>
                <w:szCs w:val="22"/>
              </w:rPr>
              <w:t xml:space="preserve"> of specialist bodies of knowledge within the engineering discipline</w:t>
            </w:r>
            <w:r w:rsidR="00273BE1">
              <w:rPr>
                <w:rFonts w:ascii="Calibri" w:eastAsia="Calibri" w:hAnsi="Calibri" w:cs="Calibri"/>
                <w:color w:val="000000"/>
                <w:sz w:val="22"/>
                <w:szCs w:val="22"/>
              </w:rPr>
              <w:t>;</w:t>
            </w:r>
          </w:p>
          <w:p w14:paraId="31797236" w14:textId="4A24F3A9"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u w:val="single"/>
              </w:rPr>
              <w:t>Application</w:t>
            </w:r>
            <w:r>
              <w:rPr>
                <w:rFonts w:ascii="Calibri" w:eastAsia="Calibri" w:hAnsi="Calibri" w:cs="Calibri"/>
                <w:color w:val="000000"/>
                <w:sz w:val="22"/>
                <w:szCs w:val="22"/>
              </w:rPr>
              <w:t xml:space="preserve"> of established engineering methods to complex engineering problem solving</w:t>
            </w:r>
            <w:r w:rsidR="00273BE1">
              <w:rPr>
                <w:rFonts w:ascii="Calibri" w:eastAsia="Calibri" w:hAnsi="Calibri" w:cs="Calibri"/>
                <w:color w:val="000000"/>
                <w:sz w:val="22"/>
                <w:szCs w:val="22"/>
              </w:rPr>
              <w:t>;</w:t>
            </w:r>
          </w:p>
        </w:tc>
        <w:tc>
          <w:tcPr>
            <w:tcW w:w="5490" w:type="dxa"/>
          </w:tcPr>
          <w:p w14:paraId="1B1F4A13" w14:textId="77777777" w:rsidR="00C95982"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All graduates will have some understanding of each of the ICT knowledge areas identified in CBoK 3.2</w:t>
            </w:r>
          </w:p>
          <w:p w14:paraId="1A69872F" w14:textId="77777777" w:rsidR="00C95982" w:rsidRDefault="00C95982">
            <w:pPr>
              <w:pBdr>
                <w:top w:val="nil"/>
                <w:left w:val="nil"/>
                <w:bottom w:val="nil"/>
                <w:right w:val="nil"/>
                <w:between w:val="nil"/>
              </w:pBdr>
              <w:rPr>
                <w:rFonts w:ascii="Calibri" w:eastAsia="Calibri" w:hAnsi="Calibri" w:cs="Calibri"/>
                <w:sz w:val="22"/>
                <w:szCs w:val="22"/>
              </w:rPr>
            </w:pPr>
          </w:p>
          <w:p w14:paraId="5D73C61A" w14:textId="77777777" w:rsidR="00C95982" w:rsidRDefault="0000000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ICT Fundamentals - Computational thinking: situation analysis and modelling using a range of methods and patterns to frame it so a computer system could operate effectively within it. - Design thinking: methods and tools that are used for handling abstraction could vary a great deal with the branch of ICT, from circuit diagrams to data modelling tools to business process modelling - Information processing in humans and machines, artificial intelligence - Systems thinking: components and interactions between them, structure and function, emergent properties and functions, systems layers - History of computing and ICT, drivers of technology evolution and trends for the future</w:t>
            </w:r>
          </w:p>
        </w:tc>
      </w:tr>
      <w:tr w:rsidR="00C95982" w14:paraId="7D98EB59" w14:textId="77777777">
        <w:tc>
          <w:tcPr>
            <w:tcW w:w="2115" w:type="dxa"/>
          </w:tcPr>
          <w:p w14:paraId="0216DE9D" w14:textId="77777777"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Problem analysis</w:t>
            </w:r>
          </w:p>
        </w:tc>
        <w:tc>
          <w:tcPr>
            <w:tcW w:w="3645" w:type="dxa"/>
          </w:tcPr>
          <w:p w14:paraId="012CE2D8" w14:textId="00CAEC6C" w:rsidR="00C95982" w:rsidRPr="00EB682E" w:rsidRDefault="008558EF" w:rsidP="00EB682E">
            <w:pPr>
              <w:rPr>
                <w:rFonts w:cstheme="minorHAnsi"/>
                <w:sz w:val="20"/>
                <w:szCs w:val="20"/>
                <w:lang w:val="en-AU" w:eastAsia="en-AU"/>
              </w:rPr>
            </w:pPr>
            <w:r w:rsidRPr="00923FD3">
              <w:rPr>
                <w:rFonts w:cstheme="minorHAnsi"/>
                <w:color w:val="0000FF"/>
                <w:sz w:val="20"/>
                <w:szCs w:val="20"/>
                <w:lang w:val="en-AU" w:eastAsia="en-AU"/>
              </w:rPr>
              <w:t>Identify, formulate, survey</w:t>
            </w:r>
            <w:r w:rsidRPr="00923FD3">
              <w:rPr>
                <w:rFonts w:cstheme="minorHAnsi"/>
                <w:color w:val="000000"/>
                <w:sz w:val="20"/>
                <w:szCs w:val="20"/>
                <w:lang w:val="en-AU" w:eastAsia="en-AU"/>
              </w:rPr>
              <w:t xml:space="preserve"> research literature and </w:t>
            </w:r>
            <w:r w:rsidRPr="00923FD3">
              <w:rPr>
                <w:rFonts w:cstheme="minorHAnsi"/>
                <w:color w:val="0000FF"/>
                <w:sz w:val="20"/>
                <w:szCs w:val="20"/>
                <w:lang w:val="en-AU" w:eastAsia="en-AU"/>
              </w:rPr>
              <w:t xml:space="preserve">analyze complex </w:t>
            </w:r>
            <w:r w:rsidRPr="00923FD3">
              <w:rPr>
                <w:rFonts w:cstheme="minorHAnsi"/>
                <w:color w:val="FF0000"/>
                <w:sz w:val="20"/>
                <w:szCs w:val="20"/>
                <w:lang w:val="en-AU" w:eastAsia="en-AU"/>
              </w:rPr>
              <w:t>Software</w:t>
            </w:r>
            <w:r w:rsidRPr="00923FD3">
              <w:rPr>
                <w:rFonts w:cstheme="minorHAnsi"/>
                <w:color w:val="0000FF"/>
                <w:sz w:val="20"/>
                <w:szCs w:val="20"/>
                <w:lang w:val="en-AU" w:eastAsia="en-AU"/>
              </w:rPr>
              <w:t xml:space="preserve"> engineering problems</w:t>
            </w:r>
            <w:r w:rsidRPr="00923FD3">
              <w:rPr>
                <w:rFonts w:cstheme="minorHAnsi"/>
                <w:color w:val="000000"/>
                <w:sz w:val="20"/>
                <w:szCs w:val="20"/>
                <w:lang w:val="en-AU" w:eastAsia="en-AU"/>
              </w:rPr>
              <w:t xml:space="preserve"> reaching substantiated </w:t>
            </w:r>
            <w:r w:rsidRPr="00923FD3">
              <w:rPr>
                <w:rFonts w:cstheme="minorHAnsi"/>
                <w:color w:val="0000FF"/>
                <w:sz w:val="20"/>
                <w:szCs w:val="20"/>
                <w:lang w:val="en-AU" w:eastAsia="en-AU"/>
              </w:rPr>
              <w:t>conclusions using first principles of mathematics, natural sciences and engineering sciences;</w:t>
            </w:r>
          </w:p>
        </w:tc>
        <w:tc>
          <w:tcPr>
            <w:tcW w:w="5070" w:type="dxa"/>
          </w:tcPr>
          <w:p w14:paraId="57DD3835" w14:textId="736CCAE6"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Identify, formulate, research literature and analyse complex engineering problems reaching substantiated conclusions using first principles of mathematics, natural sciences and engineering sciences;</w:t>
            </w:r>
          </w:p>
          <w:p w14:paraId="207C9DD6" w14:textId="12DABF9C" w:rsidR="00C95982" w:rsidRDefault="00000000">
            <w:pPr>
              <w:pBdr>
                <w:top w:val="nil"/>
                <w:left w:val="nil"/>
                <w:bottom w:val="nil"/>
                <w:right w:val="nil"/>
                <w:between w:val="nil"/>
              </w:pBdr>
              <w:rPr>
                <w:rFonts w:ascii="Calibri" w:eastAsia="Calibri" w:hAnsi="Calibri" w:cs="Calibri"/>
                <w:color w:val="800000"/>
                <w:sz w:val="22"/>
                <w:szCs w:val="22"/>
              </w:rPr>
            </w:pPr>
            <w:r>
              <w:rPr>
                <w:rFonts w:ascii="Calibri" w:eastAsia="Calibri" w:hAnsi="Calibri" w:cs="Calibri"/>
                <w:color w:val="800000"/>
                <w:sz w:val="22"/>
                <w:szCs w:val="22"/>
              </w:rPr>
              <w:t>Identify, formulate, conduct research literature and analyse complex engineering problems reaching substantiated conclusions using first principles of mathematics, natural sciences and engineering sciences (WK1 to WK4);</w:t>
            </w:r>
          </w:p>
        </w:tc>
        <w:tc>
          <w:tcPr>
            <w:tcW w:w="4275" w:type="dxa"/>
          </w:tcPr>
          <w:p w14:paraId="48F756BC" w14:textId="493B5A5E"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Comprehensive, </w:t>
            </w:r>
            <w:r>
              <w:rPr>
                <w:rFonts w:ascii="Calibri" w:eastAsia="Calibri" w:hAnsi="Calibri" w:cs="Calibri"/>
                <w:color w:val="000000"/>
                <w:sz w:val="22"/>
                <w:szCs w:val="22"/>
                <w:u w:val="single"/>
              </w:rPr>
              <w:t>theory based understanding</w:t>
            </w:r>
            <w:r>
              <w:rPr>
                <w:rFonts w:ascii="Calibri" w:eastAsia="Calibri" w:hAnsi="Calibri" w:cs="Calibri"/>
                <w:color w:val="000000"/>
                <w:sz w:val="22"/>
                <w:szCs w:val="22"/>
              </w:rPr>
              <w:t xml:space="preserve"> of the underpinning natural and physical sciences and the engineering fundamentals applicable to the engineering discipline</w:t>
            </w:r>
            <w:r w:rsidR="00563666">
              <w:rPr>
                <w:rFonts w:ascii="Calibri" w:eastAsia="Calibri" w:hAnsi="Calibri" w:cs="Calibri"/>
                <w:color w:val="000000"/>
                <w:sz w:val="22"/>
                <w:szCs w:val="22"/>
              </w:rPr>
              <w:t>;</w:t>
            </w:r>
          </w:p>
          <w:p w14:paraId="53C739CB" w14:textId="3BD9B8AD"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u w:val="single"/>
              </w:rPr>
              <w:t>Conceptual understanding</w:t>
            </w:r>
            <w:r>
              <w:rPr>
                <w:rFonts w:ascii="Calibri" w:eastAsia="Calibri" w:hAnsi="Calibri" w:cs="Calibri"/>
                <w:color w:val="000000"/>
                <w:sz w:val="22"/>
                <w:szCs w:val="22"/>
              </w:rPr>
              <w:t xml:space="preserve"> of the,</w:t>
            </w:r>
            <w:r w:rsidR="00E26A15">
              <w:rPr>
                <w:rFonts w:ascii="Calibri" w:eastAsia="Calibri" w:hAnsi="Calibri" w:cs="Calibri"/>
                <w:color w:val="000000"/>
                <w:sz w:val="22"/>
                <w:szCs w:val="22"/>
              </w:rPr>
              <w:t xml:space="preserve"> </w:t>
            </w:r>
            <w:r>
              <w:rPr>
                <w:rFonts w:ascii="Calibri" w:eastAsia="Calibri" w:hAnsi="Calibri" w:cs="Calibri"/>
                <w:color w:val="000000"/>
                <w:sz w:val="22"/>
                <w:szCs w:val="22"/>
              </w:rPr>
              <w:t>mathematics, numerical analysis, statistics, and computer and information sciences which underpin the engineering discipline</w:t>
            </w:r>
            <w:r w:rsidR="00563666">
              <w:rPr>
                <w:rFonts w:ascii="Calibri" w:eastAsia="Calibri" w:hAnsi="Calibri" w:cs="Calibri"/>
                <w:color w:val="000000"/>
                <w:sz w:val="22"/>
                <w:szCs w:val="22"/>
              </w:rPr>
              <w:t>;</w:t>
            </w:r>
          </w:p>
        </w:tc>
        <w:tc>
          <w:tcPr>
            <w:tcW w:w="5490" w:type="dxa"/>
          </w:tcPr>
          <w:p w14:paraId="1D01163C" w14:textId="77777777" w:rsidR="00C95982" w:rsidRDefault="00000000">
            <w:pPr>
              <w:rPr>
                <w:rFonts w:ascii="Calibri" w:eastAsia="Calibri" w:hAnsi="Calibri" w:cs="Calibri"/>
                <w:sz w:val="22"/>
                <w:szCs w:val="22"/>
              </w:rPr>
            </w:pPr>
            <w:r>
              <w:rPr>
                <w:rFonts w:ascii="Calibri" w:eastAsia="Calibri" w:hAnsi="Calibri" w:cs="Calibri"/>
                <w:sz w:val="22"/>
                <w:szCs w:val="22"/>
              </w:rPr>
              <w:t xml:space="preserve">The program will contain subjects at genuinely advanced level addressing complex computing topics that clearly provide depth related to the ICT objectives of the program. </w:t>
            </w:r>
          </w:p>
          <w:p w14:paraId="4DBECE71" w14:textId="77777777" w:rsidR="00C95982" w:rsidRDefault="00000000">
            <w:pPr>
              <w:rPr>
                <w:rFonts w:ascii="Calibri" w:eastAsia="Calibri" w:hAnsi="Calibri" w:cs="Calibri"/>
                <w:sz w:val="22"/>
                <w:szCs w:val="22"/>
              </w:rPr>
            </w:pPr>
            <w:r>
              <w:rPr>
                <w:rFonts w:ascii="Calibri" w:eastAsia="Calibri" w:hAnsi="Calibri" w:cs="Calibri"/>
                <w:sz w:val="22"/>
                <w:szCs w:val="22"/>
              </w:rPr>
              <w:t>…- use assessments that demonstrate a depth of knowledge at least at analyse level (Level 4) or higher in Bloom's Taxonomy - address a complex computing problem.</w:t>
            </w:r>
          </w:p>
          <w:p w14:paraId="2C02AC4E" w14:textId="77777777" w:rsidR="00C95982" w:rsidRDefault="00000000">
            <w:pPr>
              <w:rPr>
                <w:rFonts w:ascii="Calibri" w:eastAsia="Calibri" w:hAnsi="Calibri" w:cs="Calibri"/>
                <w:sz w:val="22"/>
                <w:szCs w:val="22"/>
              </w:rPr>
            </w:pPr>
            <w:r>
              <w:rPr>
                <w:rFonts w:ascii="Calibri" w:eastAsia="Calibri" w:hAnsi="Calibri" w:cs="Calibri"/>
                <w:sz w:val="22"/>
                <w:szCs w:val="22"/>
              </w:rPr>
              <w:t xml:space="preserve">A complex computing problem will normally have some or all of the following criteria: - involves wide-ranging or conflicting technical, computing, and other issues; - has no obvious solution, and requires conceptual thinking and innovative analysis to formulate suitable abstract models; - a solution requires the use of in-depth computing or domain knowledge and an analytical approach that is based on well-founded principles; - involves infrequently encountered issues; - is outside problems encompassed by standards and standard practice for professional computing; - involves diverse groups of stakeholders with widely varying needs; - has significant consequences in a range of contexts; - is a high-level problem possibly including many component parts or sub-problems; - identification of a requirement or the cause of a problem is ill defined or unknown. (Seoul Accord, Section D) </w:t>
            </w:r>
          </w:p>
        </w:tc>
      </w:tr>
      <w:tr w:rsidR="00C95982" w14:paraId="010944D6" w14:textId="77777777">
        <w:trPr>
          <w:trHeight w:val="3192"/>
        </w:trPr>
        <w:tc>
          <w:tcPr>
            <w:tcW w:w="2115" w:type="dxa"/>
          </w:tcPr>
          <w:p w14:paraId="6E89AC51" w14:textId="77777777"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Design/Development of solutions</w:t>
            </w:r>
          </w:p>
        </w:tc>
        <w:tc>
          <w:tcPr>
            <w:tcW w:w="3645" w:type="dxa"/>
          </w:tcPr>
          <w:p w14:paraId="32A48A59" w14:textId="42A6C84E" w:rsidR="00C95982" w:rsidRDefault="00E040C5">
            <w:pPr>
              <w:pBdr>
                <w:top w:val="nil"/>
                <w:left w:val="nil"/>
                <w:bottom w:val="nil"/>
                <w:right w:val="nil"/>
                <w:between w:val="nil"/>
              </w:pBdr>
              <w:rPr>
                <w:rFonts w:ascii="Calibri" w:eastAsia="Calibri" w:hAnsi="Calibri" w:cs="Calibri"/>
                <w:color w:val="000000"/>
                <w:sz w:val="22"/>
                <w:szCs w:val="22"/>
              </w:rPr>
            </w:pPr>
            <w:r w:rsidRPr="00923FD3">
              <w:rPr>
                <w:rFonts w:cstheme="minorHAnsi"/>
                <w:color w:val="000000"/>
                <w:sz w:val="20"/>
                <w:szCs w:val="20"/>
                <w:lang w:val="en-AU" w:eastAsia="en-AU"/>
              </w:rPr>
              <w:t>Design solutions for</w:t>
            </w:r>
            <w:r w:rsidRPr="00923FD3">
              <w:rPr>
                <w:rFonts w:cstheme="minorHAnsi"/>
                <w:color w:val="0000FF"/>
                <w:sz w:val="20"/>
                <w:szCs w:val="20"/>
                <w:lang w:val="en-AU" w:eastAsia="en-AU"/>
              </w:rPr>
              <w:t xml:space="preserve"> complex </w:t>
            </w:r>
            <w:r w:rsidRPr="00923FD3">
              <w:rPr>
                <w:rFonts w:cstheme="minorHAnsi"/>
                <w:color w:val="FF0000"/>
                <w:sz w:val="20"/>
                <w:szCs w:val="20"/>
                <w:lang w:val="en-AU" w:eastAsia="en-AU"/>
              </w:rPr>
              <w:t>Software</w:t>
            </w:r>
            <w:r w:rsidRPr="00923FD3">
              <w:rPr>
                <w:rFonts w:cstheme="minorHAnsi"/>
                <w:color w:val="0000FF"/>
                <w:sz w:val="20"/>
                <w:szCs w:val="20"/>
                <w:lang w:val="en-AU" w:eastAsia="en-AU"/>
              </w:rPr>
              <w:t xml:space="preserve"> engineering problems</w:t>
            </w:r>
            <w:r w:rsidRPr="00923FD3">
              <w:rPr>
                <w:rFonts w:cstheme="minorHAnsi"/>
                <w:color w:val="000000"/>
                <w:sz w:val="20"/>
                <w:szCs w:val="20"/>
                <w:lang w:val="en-AU" w:eastAsia="en-AU"/>
              </w:rPr>
              <w:t xml:space="preserve"> and design systems, components or processes that meet specified needs;</w:t>
            </w:r>
          </w:p>
        </w:tc>
        <w:tc>
          <w:tcPr>
            <w:tcW w:w="5070" w:type="dxa"/>
          </w:tcPr>
          <w:p w14:paraId="0AF42636" w14:textId="01CE304A"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 solutions for complex engineering problems and design systems, components or processes that meet specified needs with appropriate consideration for public health and safety, cultural, societal, and environmental considerations;</w:t>
            </w:r>
          </w:p>
          <w:p w14:paraId="3A778B4A" w14:textId="0345605D" w:rsidR="00C95982" w:rsidRDefault="00000000">
            <w:pPr>
              <w:pBdr>
                <w:top w:val="nil"/>
                <w:left w:val="nil"/>
                <w:bottom w:val="nil"/>
                <w:right w:val="nil"/>
                <w:between w:val="nil"/>
              </w:pBdr>
              <w:rPr>
                <w:rFonts w:ascii="Calibri" w:eastAsia="Calibri" w:hAnsi="Calibri" w:cs="Calibri"/>
                <w:color w:val="800000"/>
                <w:sz w:val="22"/>
                <w:szCs w:val="22"/>
              </w:rPr>
            </w:pPr>
            <w:r>
              <w:rPr>
                <w:rFonts w:ascii="Calibri" w:eastAsia="Calibri" w:hAnsi="Calibri" w:cs="Calibri"/>
                <w:color w:val="800000"/>
                <w:sz w:val="22"/>
                <w:szCs w:val="22"/>
              </w:rPr>
              <w:t>EAC3 Design solutions for complex engineering problems and design systems, components or processes that meet specified needs with appropriate consideration for public health and safety, cultural, societal, and environmental considerations (WK5);</w:t>
            </w:r>
          </w:p>
        </w:tc>
        <w:tc>
          <w:tcPr>
            <w:tcW w:w="4275" w:type="dxa"/>
          </w:tcPr>
          <w:p w14:paraId="5E38266A" w14:textId="65BAC599"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u w:val="single"/>
              </w:rPr>
              <w:t>Application</w:t>
            </w: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of systematic engineering </w:t>
            </w:r>
            <w:r>
              <w:rPr>
                <w:rFonts w:ascii="Calibri" w:eastAsia="Calibri" w:hAnsi="Calibri" w:cs="Calibri"/>
                <w:color w:val="000000"/>
                <w:sz w:val="22"/>
                <w:szCs w:val="22"/>
                <w:u w:val="single"/>
              </w:rPr>
              <w:t>synthesis and design</w:t>
            </w:r>
            <w:r>
              <w:rPr>
                <w:rFonts w:ascii="Calibri" w:eastAsia="Calibri" w:hAnsi="Calibri" w:cs="Calibri"/>
                <w:b/>
                <w:color w:val="000000"/>
                <w:sz w:val="22"/>
                <w:szCs w:val="22"/>
              </w:rPr>
              <w:t xml:space="preserve"> </w:t>
            </w:r>
            <w:r>
              <w:rPr>
                <w:rFonts w:ascii="Calibri" w:eastAsia="Calibri" w:hAnsi="Calibri" w:cs="Calibri"/>
                <w:color w:val="000000"/>
                <w:sz w:val="22"/>
                <w:szCs w:val="22"/>
              </w:rPr>
              <w:t>processes</w:t>
            </w:r>
            <w:r w:rsidR="00794209">
              <w:rPr>
                <w:rFonts w:ascii="Calibri" w:eastAsia="Calibri" w:hAnsi="Calibri" w:cs="Calibri"/>
                <w:color w:val="000000"/>
                <w:sz w:val="22"/>
                <w:szCs w:val="22"/>
              </w:rPr>
              <w:t>;</w:t>
            </w:r>
          </w:p>
        </w:tc>
        <w:tc>
          <w:tcPr>
            <w:tcW w:w="5490" w:type="dxa"/>
          </w:tcPr>
          <w:p w14:paraId="2B268D58" w14:textId="77777777" w:rsidR="00C95982" w:rsidRDefault="00000000">
            <w:pPr>
              <w:rPr>
                <w:rFonts w:ascii="Calibri" w:eastAsia="Calibri" w:hAnsi="Calibri" w:cs="Calibri"/>
                <w:sz w:val="22"/>
                <w:szCs w:val="22"/>
              </w:rPr>
            </w:pPr>
            <w:r>
              <w:rPr>
                <w:rFonts w:ascii="Calibri" w:eastAsia="Calibri" w:hAnsi="Calibri" w:cs="Calibri"/>
                <w:sz w:val="22"/>
                <w:szCs w:val="22"/>
              </w:rPr>
              <w:t>See Problem Analysis</w:t>
            </w:r>
          </w:p>
        </w:tc>
      </w:tr>
      <w:tr w:rsidR="00C95982" w14:paraId="21262070" w14:textId="77777777">
        <w:tc>
          <w:tcPr>
            <w:tcW w:w="2115" w:type="dxa"/>
          </w:tcPr>
          <w:p w14:paraId="5BA26D61" w14:textId="77777777"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Investigation</w:t>
            </w:r>
          </w:p>
        </w:tc>
        <w:tc>
          <w:tcPr>
            <w:tcW w:w="3645" w:type="dxa"/>
          </w:tcPr>
          <w:p w14:paraId="014AFF74" w14:textId="4D5B590B" w:rsidR="00C95982" w:rsidRDefault="00832BE2">
            <w:pPr>
              <w:pBdr>
                <w:top w:val="nil"/>
                <w:left w:val="nil"/>
                <w:bottom w:val="nil"/>
                <w:right w:val="nil"/>
                <w:between w:val="nil"/>
              </w:pBdr>
              <w:rPr>
                <w:rFonts w:ascii="Calibri" w:eastAsia="Calibri" w:hAnsi="Calibri" w:cs="Calibri"/>
                <w:color w:val="000000"/>
                <w:sz w:val="22"/>
                <w:szCs w:val="22"/>
              </w:rPr>
            </w:pPr>
            <w:r w:rsidRPr="00923FD3">
              <w:rPr>
                <w:rFonts w:cstheme="minorHAnsi"/>
                <w:color w:val="000000"/>
                <w:sz w:val="20"/>
                <w:szCs w:val="20"/>
                <w:lang w:val="en-AU" w:eastAsia="en-AU"/>
              </w:rPr>
              <w:t>Conduct investigations of</w:t>
            </w:r>
            <w:r w:rsidRPr="00923FD3">
              <w:rPr>
                <w:rFonts w:cstheme="minorHAnsi"/>
                <w:color w:val="0000FF"/>
                <w:sz w:val="20"/>
                <w:szCs w:val="20"/>
                <w:lang w:val="en-AU" w:eastAsia="en-AU"/>
              </w:rPr>
              <w:t xml:space="preserve"> </w:t>
            </w:r>
            <w:r w:rsidRPr="00923FD3">
              <w:rPr>
                <w:rFonts w:cstheme="minorHAnsi"/>
                <w:color w:val="000000"/>
                <w:sz w:val="20"/>
                <w:szCs w:val="20"/>
                <w:lang w:val="en-AU" w:eastAsia="en-AU"/>
              </w:rPr>
              <w:t xml:space="preserve">complex </w:t>
            </w:r>
            <w:r w:rsidRPr="00923FD3">
              <w:rPr>
                <w:rFonts w:cstheme="minorHAnsi"/>
                <w:color w:val="FF0000"/>
                <w:sz w:val="20"/>
                <w:szCs w:val="20"/>
                <w:lang w:val="en-AU" w:eastAsia="en-AU"/>
              </w:rPr>
              <w:t>Software</w:t>
            </w:r>
            <w:r w:rsidRPr="00923FD3">
              <w:rPr>
                <w:rFonts w:cstheme="minorHAnsi"/>
                <w:color w:val="000000"/>
                <w:sz w:val="20"/>
                <w:szCs w:val="20"/>
                <w:lang w:val="en-AU" w:eastAsia="en-AU"/>
              </w:rPr>
              <w:t xml:space="preserve"> engineering problems using</w:t>
            </w:r>
            <w:r w:rsidRPr="00923FD3">
              <w:rPr>
                <w:rFonts w:cstheme="minorHAnsi"/>
                <w:color w:val="0000FF"/>
                <w:sz w:val="20"/>
                <w:szCs w:val="20"/>
                <w:lang w:val="en-AU" w:eastAsia="en-AU"/>
              </w:rPr>
              <w:t xml:space="preserve"> research-based</w:t>
            </w:r>
            <w:r w:rsidRPr="00923FD3">
              <w:rPr>
                <w:rFonts w:cstheme="minorHAnsi"/>
                <w:color w:val="000000"/>
                <w:sz w:val="20"/>
                <w:szCs w:val="20"/>
                <w:lang w:val="en-AU" w:eastAsia="en-AU"/>
              </w:rPr>
              <w:t xml:space="preserve"> knowledge and research methods including</w:t>
            </w:r>
            <w:r w:rsidRPr="00923FD3">
              <w:rPr>
                <w:rFonts w:cstheme="minorHAnsi"/>
                <w:color w:val="0000FF"/>
                <w:sz w:val="20"/>
                <w:szCs w:val="20"/>
                <w:lang w:val="en-AU" w:eastAsia="en-AU"/>
              </w:rPr>
              <w:t xml:space="preserve"> design of experiments, analysis </w:t>
            </w:r>
            <w:r w:rsidRPr="00923FD3">
              <w:rPr>
                <w:rFonts w:cstheme="minorHAnsi"/>
                <w:color w:val="000000"/>
                <w:sz w:val="20"/>
                <w:szCs w:val="20"/>
                <w:lang w:val="en-AU" w:eastAsia="en-AU"/>
              </w:rPr>
              <w:t>and</w:t>
            </w:r>
            <w:r w:rsidRPr="00923FD3">
              <w:rPr>
                <w:rFonts w:cstheme="minorHAnsi"/>
                <w:color w:val="0000FF"/>
                <w:sz w:val="20"/>
                <w:szCs w:val="20"/>
                <w:lang w:val="en-AU" w:eastAsia="en-AU"/>
              </w:rPr>
              <w:t xml:space="preserve"> interpretation of data</w:t>
            </w:r>
            <w:r w:rsidRPr="00923FD3">
              <w:rPr>
                <w:rFonts w:cstheme="minorHAnsi"/>
                <w:color w:val="000000"/>
                <w:sz w:val="20"/>
                <w:szCs w:val="20"/>
                <w:lang w:val="en-AU" w:eastAsia="en-AU"/>
              </w:rPr>
              <w:t>, and</w:t>
            </w:r>
            <w:r w:rsidRPr="00923FD3">
              <w:rPr>
                <w:rFonts w:cstheme="minorHAnsi"/>
                <w:color w:val="0000FF"/>
                <w:sz w:val="20"/>
                <w:szCs w:val="20"/>
                <w:lang w:val="en-AU" w:eastAsia="en-AU"/>
              </w:rPr>
              <w:t xml:space="preserve"> synthesis of information</w:t>
            </w:r>
            <w:r w:rsidRPr="00923FD3">
              <w:rPr>
                <w:rFonts w:cstheme="minorHAnsi"/>
                <w:color w:val="000000"/>
                <w:sz w:val="20"/>
                <w:szCs w:val="20"/>
                <w:lang w:val="en-AU" w:eastAsia="en-AU"/>
              </w:rPr>
              <w:t xml:space="preserve"> to provide valid conclusions;</w:t>
            </w:r>
          </w:p>
        </w:tc>
        <w:tc>
          <w:tcPr>
            <w:tcW w:w="5070" w:type="dxa"/>
          </w:tcPr>
          <w:p w14:paraId="10D3A5E0" w14:textId="6CF5909F"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Conduct investigations of complex problems using research-based knowledge and research methods including design of experiments, analysis and interpretation of data, and synthesis of information to provide valid conclusions;</w:t>
            </w:r>
          </w:p>
          <w:p w14:paraId="228F35E4" w14:textId="77777777" w:rsidR="00C95982" w:rsidRDefault="00000000">
            <w:pPr>
              <w:pBdr>
                <w:top w:val="nil"/>
                <w:left w:val="nil"/>
                <w:bottom w:val="nil"/>
                <w:right w:val="nil"/>
                <w:between w:val="nil"/>
              </w:pBdr>
              <w:rPr>
                <w:rFonts w:ascii="Calibri" w:eastAsia="Calibri" w:hAnsi="Calibri" w:cs="Calibri"/>
                <w:color w:val="800000"/>
                <w:sz w:val="22"/>
                <w:szCs w:val="22"/>
              </w:rPr>
            </w:pPr>
            <w:r>
              <w:rPr>
                <w:rFonts w:ascii="Calibri" w:eastAsia="Calibri" w:hAnsi="Calibri" w:cs="Calibri"/>
                <w:color w:val="800000"/>
                <w:sz w:val="22"/>
                <w:szCs w:val="22"/>
              </w:rPr>
              <w:t>EAC4 Conduct investigation of complex engineering problems using research-based knowledge (WK8) and research methods including design of experiments, analysis and interpretation of data, and synthesis of information to provide valid conclusions;</w:t>
            </w:r>
          </w:p>
          <w:p w14:paraId="6B132DCD" w14:textId="77777777" w:rsidR="00C95982" w:rsidRDefault="00C95982">
            <w:pPr>
              <w:pBdr>
                <w:top w:val="nil"/>
                <w:left w:val="nil"/>
                <w:bottom w:val="nil"/>
                <w:right w:val="nil"/>
                <w:between w:val="nil"/>
              </w:pBdr>
              <w:rPr>
                <w:rFonts w:ascii="Calibri" w:eastAsia="Calibri" w:hAnsi="Calibri" w:cs="Calibri"/>
                <w:color w:val="800000"/>
                <w:sz w:val="22"/>
                <w:szCs w:val="22"/>
              </w:rPr>
            </w:pPr>
          </w:p>
        </w:tc>
        <w:tc>
          <w:tcPr>
            <w:tcW w:w="4275" w:type="dxa"/>
          </w:tcPr>
          <w:p w14:paraId="56FF3E39" w14:textId="30258E99"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u w:val="single"/>
              </w:rPr>
              <w:t>Discernment</w:t>
            </w:r>
            <w:r>
              <w:rPr>
                <w:rFonts w:ascii="Calibri" w:eastAsia="Calibri" w:hAnsi="Calibri" w:cs="Calibri"/>
                <w:b/>
                <w:color w:val="000000"/>
                <w:sz w:val="22"/>
                <w:szCs w:val="22"/>
              </w:rPr>
              <w:t xml:space="preserve"> </w:t>
            </w:r>
            <w:r>
              <w:rPr>
                <w:rFonts w:ascii="Calibri" w:eastAsia="Calibri" w:hAnsi="Calibri" w:cs="Calibri"/>
                <w:color w:val="000000"/>
                <w:sz w:val="22"/>
                <w:szCs w:val="22"/>
              </w:rPr>
              <w:t>of knowledge development and research directions within the engineering discipline</w:t>
            </w:r>
            <w:r w:rsidR="00794209">
              <w:rPr>
                <w:rFonts w:ascii="Calibri" w:eastAsia="Calibri" w:hAnsi="Calibri" w:cs="Calibri"/>
                <w:color w:val="000000"/>
                <w:sz w:val="22"/>
                <w:szCs w:val="22"/>
              </w:rPr>
              <w:t>;</w:t>
            </w:r>
          </w:p>
        </w:tc>
        <w:tc>
          <w:tcPr>
            <w:tcW w:w="5490" w:type="dxa"/>
          </w:tcPr>
          <w:p w14:paraId="1902F2B7" w14:textId="77777777"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See Problem Analysis</w:t>
            </w:r>
          </w:p>
        </w:tc>
      </w:tr>
      <w:tr w:rsidR="00C95982" w14:paraId="3CFBCEDB" w14:textId="77777777">
        <w:tc>
          <w:tcPr>
            <w:tcW w:w="2115" w:type="dxa"/>
          </w:tcPr>
          <w:p w14:paraId="4EB726E1" w14:textId="77777777"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Modern tool usage</w:t>
            </w:r>
          </w:p>
        </w:tc>
        <w:tc>
          <w:tcPr>
            <w:tcW w:w="3645" w:type="dxa"/>
          </w:tcPr>
          <w:p w14:paraId="635B566F" w14:textId="046CC871" w:rsidR="00C95982" w:rsidRDefault="004C59FC">
            <w:pPr>
              <w:pBdr>
                <w:top w:val="nil"/>
                <w:left w:val="nil"/>
                <w:bottom w:val="nil"/>
                <w:right w:val="nil"/>
                <w:between w:val="nil"/>
              </w:pBdr>
              <w:rPr>
                <w:rFonts w:ascii="Calibri" w:eastAsia="Calibri" w:hAnsi="Calibri" w:cs="Calibri"/>
                <w:color w:val="000000"/>
                <w:sz w:val="22"/>
                <w:szCs w:val="22"/>
              </w:rPr>
            </w:pPr>
            <w:r w:rsidRPr="00923FD3">
              <w:rPr>
                <w:rFonts w:cstheme="minorHAnsi"/>
                <w:color w:val="0000FF"/>
                <w:sz w:val="20"/>
                <w:szCs w:val="20"/>
                <w:lang w:val="en-AU" w:eastAsia="en-AU"/>
              </w:rPr>
              <w:t xml:space="preserve">Create, select </w:t>
            </w:r>
            <w:r w:rsidRPr="00923FD3">
              <w:rPr>
                <w:rFonts w:cstheme="minorHAnsi"/>
                <w:color w:val="000000"/>
                <w:sz w:val="20"/>
                <w:szCs w:val="20"/>
                <w:lang w:val="en-AU" w:eastAsia="en-AU"/>
              </w:rPr>
              <w:t>and</w:t>
            </w:r>
            <w:r w:rsidRPr="00923FD3">
              <w:rPr>
                <w:rFonts w:cstheme="minorHAnsi"/>
                <w:color w:val="0000FF"/>
                <w:sz w:val="20"/>
                <w:szCs w:val="20"/>
                <w:lang w:val="en-AU" w:eastAsia="en-AU"/>
              </w:rPr>
              <w:t xml:space="preserve"> apply</w:t>
            </w:r>
            <w:r w:rsidRPr="00923FD3">
              <w:rPr>
                <w:rFonts w:cstheme="minorHAnsi"/>
                <w:color w:val="000000"/>
                <w:sz w:val="20"/>
                <w:szCs w:val="20"/>
                <w:lang w:val="en-AU" w:eastAsia="en-AU"/>
              </w:rPr>
              <w:t xml:space="preserve"> appropriate techniques, resources, and modern engineering and IT tools, including</w:t>
            </w:r>
            <w:r w:rsidRPr="00923FD3">
              <w:rPr>
                <w:rFonts w:cstheme="minorHAnsi"/>
                <w:color w:val="0000FF"/>
                <w:sz w:val="20"/>
                <w:szCs w:val="20"/>
                <w:lang w:val="en-AU" w:eastAsia="en-AU"/>
              </w:rPr>
              <w:t xml:space="preserve"> prediction </w:t>
            </w:r>
            <w:r w:rsidRPr="00923FD3">
              <w:rPr>
                <w:rFonts w:cstheme="minorHAnsi"/>
                <w:color w:val="000000"/>
                <w:sz w:val="20"/>
                <w:szCs w:val="20"/>
                <w:lang w:val="en-AU" w:eastAsia="en-AU"/>
              </w:rPr>
              <w:t>and</w:t>
            </w:r>
            <w:r w:rsidRPr="00923FD3">
              <w:rPr>
                <w:rFonts w:cstheme="minorHAnsi"/>
                <w:color w:val="0000FF"/>
                <w:sz w:val="20"/>
                <w:szCs w:val="20"/>
                <w:lang w:val="en-AU" w:eastAsia="en-AU"/>
              </w:rPr>
              <w:t xml:space="preserve"> modelling</w:t>
            </w:r>
            <w:r w:rsidRPr="00923FD3">
              <w:rPr>
                <w:rFonts w:cstheme="minorHAnsi"/>
                <w:color w:val="000000"/>
                <w:sz w:val="20"/>
                <w:szCs w:val="20"/>
                <w:lang w:val="en-AU" w:eastAsia="en-AU"/>
              </w:rPr>
              <w:t xml:space="preserve">, to complex </w:t>
            </w:r>
            <w:r w:rsidRPr="00923FD3">
              <w:rPr>
                <w:rFonts w:cstheme="minorHAnsi"/>
                <w:color w:val="FF0000"/>
                <w:sz w:val="20"/>
                <w:szCs w:val="20"/>
                <w:lang w:val="en-AU" w:eastAsia="en-AU"/>
              </w:rPr>
              <w:t>Software</w:t>
            </w:r>
            <w:r w:rsidRPr="00923FD3">
              <w:rPr>
                <w:rFonts w:cstheme="minorHAnsi"/>
                <w:color w:val="000000"/>
                <w:sz w:val="20"/>
                <w:szCs w:val="20"/>
                <w:lang w:val="en-AU" w:eastAsia="en-AU"/>
              </w:rPr>
              <w:t xml:space="preserve"> engineering problems, with an </w:t>
            </w:r>
            <w:r w:rsidRPr="00923FD3">
              <w:rPr>
                <w:rFonts w:cstheme="minorHAnsi"/>
                <w:color w:val="0000FF"/>
                <w:sz w:val="20"/>
                <w:szCs w:val="20"/>
                <w:lang w:val="en-AU" w:eastAsia="en-AU"/>
              </w:rPr>
              <w:t>understanding of the limitations</w:t>
            </w:r>
            <w:r w:rsidRPr="00923FD3">
              <w:rPr>
                <w:rFonts w:cstheme="minorHAnsi"/>
                <w:color w:val="000000"/>
                <w:sz w:val="20"/>
                <w:szCs w:val="20"/>
                <w:lang w:val="en-AU" w:eastAsia="en-AU"/>
              </w:rPr>
              <w:t>;</w:t>
            </w:r>
          </w:p>
        </w:tc>
        <w:tc>
          <w:tcPr>
            <w:tcW w:w="5070" w:type="dxa"/>
          </w:tcPr>
          <w:p w14:paraId="7400656A" w14:textId="7F265EE6"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Create, select and apply appropriate techniques, resources, and modern engineering and IT tools, including prediction and modelling, to complex engineering problems, with an understanding of the limitations;</w:t>
            </w:r>
          </w:p>
          <w:p w14:paraId="753B3FA8" w14:textId="3BAF2E9B" w:rsidR="00C95982" w:rsidRDefault="00000000">
            <w:pPr>
              <w:pBdr>
                <w:top w:val="nil"/>
                <w:left w:val="nil"/>
                <w:bottom w:val="nil"/>
                <w:right w:val="nil"/>
                <w:between w:val="nil"/>
              </w:pBdr>
              <w:rPr>
                <w:rFonts w:ascii="Calibri" w:eastAsia="Calibri" w:hAnsi="Calibri" w:cs="Calibri"/>
                <w:color w:val="800000"/>
                <w:sz w:val="22"/>
                <w:szCs w:val="22"/>
              </w:rPr>
            </w:pPr>
            <w:r>
              <w:rPr>
                <w:rFonts w:ascii="Calibri" w:eastAsia="Calibri" w:hAnsi="Calibri" w:cs="Calibri"/>
                <w:color w:val="800000"/>
                <w:sz w:val="22"/>
                <w:szCs w:val="22"/>
              </w:rPr>
              <w:t>Create, select and apply appropriate techniques, resources, and modern engineering and IT tools, including prediction and modelling, to complex engineering problems, with an understanding of the limitations (WK6);</w:t>
            </w:r>
          </w:p>
        </w:tc>
        <w:tc>
          <w:tcPr>
            <w:tcW w:w="4275" w:type="dxa"/>
          </w:tcPr>
          <w:p w14:paraId="69F4DEC9" w14:textId="2F2B8947"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u w:val="single"/>
              </w:rPr>
              <w:t>Fluent application</w:t>
            </w:r>
            <w:r>
              <w:rPr>
                <w:rFonts w:ascii="Calibri" w:eastAsia="Calibri" w:hAnsi="Calibri" w:cs="Calibri"/>
                <w:color w:val="000000"/>
                <w:sz w:val="22"/>
                <w:szCs w:val="22"/>
              </w:rPr>
              <w:t xml:space="preserve"> of engineering techniques, tools and resources</w:t>
            </w:r>
            <w:r w:rsidR="00794209">
              <w:rPr>
                <w:rFonts w:ascii="Calibri" w:eastAsia="Calibri" w:hAnsi="Calibri" w:cs="Calibri"/>
                <w:color w:val="000000"/>
                <w:sz w:val="22"/>
                <w:szCs w:val="22"/>
              </w:rPr>
              <w:t>;</w:t>
            </w:r>
          </w:p>
          <w:p w14:paraId="77269F8E" w14:textId="516F2000" w:rsidR="00C95982" w:rsidRPr="00425B87" w:rsidRDefault="00000000" w:rsidP="00425B87">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Creative, innovative and pro-active demeanor</w:t>
            </w:r>
            <w:r w:rsidR="00794209">
              <w:rPr>
                <w:rFonts w:ascii="Calibri" w:eastAsia="Calibri" w:hAnsi="Calibri" w:cs="Calibri"/>
                <w:color w:val="000000"/>
                <w:sz w:val="22"/>
                <w:szCs w:val="22"/>
              </w:rPr>
              <w:t>;</w:t>
            </w:r>
          </w:p>
        </w:tc>
        <w:tc>
          <w:tcPr>
            <w:tcW w:w="5490" w:type="dxa"/>
          </w:tcPr>
          <w:p w14:paraId="1FC3FE34" w14:textId="77777777" w:rsidR="00C9598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“A well-rounded ICT graduate will additionally have a range of less specific professional attributes including: … - using and designing modern ICT tools effectively”</w:t>
            </w:r>
          </w:p>
        </w:tc>
      </w:tr>
      <w:tr w:rsidR="00FE1D90" w14:paraId="1530BC41" w14:textId="77777777">
        <w:tc>
          <w:tcPr>
            <w:tcW w:w="2115" w:type="dxa"/>
          </w:tcPr>
          <w:p w14:paraId="233B89B7" w14:textId="77777777"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Engineer and society</w:t>
            </w:r>
          </w:p>
        </w:tc>
        <w:tc>
          <w:tcPr>
            <w:tcW w:w="3645" w:type="dxa"/>
          </w:tcPr>
          <w:p w14:paraId="3E1F095F" w14:textId="2C04EADB" w:rsidR="00FE1D90" w:rsidRDefault="00FE1D90" w:rsidP="00FE1D90">
            <w:pPr>
              <w:pBdr>
                <w:top w:val="nil"/>
                <w:left w:val="nil"/>
                <w:bottom w:val="nil"/>
                <w:right w:val="nil"/>
                <w:between w:val="nil"/>
              </w:pBdr>
              <w:rPr>
                <w:rFonts w:ascii="Calibri" w:eastAsia="Calibri" w:hAnsi="Calibri" w:cs="Calibri"/>
                <w:color w:val="000000"/>
                <w:sz w:val="22"/>
                <w:szCs w:val="22"/>
              </w:rPr>
            </w:pPr>
            <w:r w:rsidRPr="00923FD3">
              <w:rPr>
                <w:rFonts w:cstheme="minorHAnsi"/>
                <w:color w:val="333333"/>
                <w:sz w:val="20"/>
                <w:szCs w:val="20"/>
                <w:lang w:val="en-AU" w:eastAsia="en-AU"/>
              </w:rPr>
              <w:t>Apply reasoning informed by contextual knowledge to assess</w:t>
            </w:r>
            <w:r w:rsidRPr="00923FD3">
              <w:rPr>
                <w:rFonts w:cstheme="minorHAnsi"/>
                <w:color w:val="0000FF"/>
                <w:sz w:val="20"/>
                <w:szCs w:val="20"/>
                <w:lang w:val="en-AU" w:eastAsia="en-AU"/>
              </w:rPr>
              <w:t xml:space="preserve"> societal, health, safety, legal </w:t>
            </w:r>
            <w:r w:rsidRPr="00923FD3">
              <w:rPr>
                <w:rFonts w:cstheme="minorHAnsi"/>
                <w:color w:val="000000"/>
                <w:sz w:val="20"/>
                <w:szCs w:val="20"/>
                <w:lang w:val="en-AU" w:eastAsia="en-AU"/>
              </w:rPr>
              <w:t>and</w:t>
            </w:r>
            <w:r w:rsidRPr="00923FD3">
              <w:rPr>
                <w:rFonts w:cstheme="minorHAnsi"/>
                <w:color w:val="0000FF"/>
                <w:sz w:val="20"/>
                <w:szCs w:val="20"/>
                <w:lang w:val="en-AU" w:eastAsia="en-AU"/>
              </w:rPr>
              <w:t xml:space="preserve"> cultural issues</w:t>
            </w:r>
            <w:r w:rsidRPr="00923FD3">
              <w:rPr>
                <w:rFonts w:cstheme="minorHAnsi"/>
                <w:color w:val="333333"/>
                <w:sz w:val="20"/>
                <w:szCs w:val="20"/>
                <w:lang w:val="en-AU" w:eastAsia="en-AU"/>
              </w:rPr>
              <w:t xml:space="preserve"> and the consequent responsibilities relevant to </w:t>
            </w:r>
            <w:r w:rsidRPr="00923FD3">
              <w:rPr>
                <w:rFonts w:cstheme="minorHAnsi"/>
                <w:color w:val="000000"/>
                <w:sz w:val="20"/>
                <w:szCs w:val="20"/>
                <w:lang w:val="en-AU" w:eastAsia="en-AU"/>
              </w:rPr>
              <w:t xml:space="preserve">professional engineering practice </w:t>
            </w:r>
            <w:r w:rsidRPr="00923FD3">
              <w:rPr>
                <w:rFonts w:cstheme="minorHAnsi"/>
                <w:color w:val="333333"/>
                <w:sz w:val="20"/>
                <w:szCs w:val="20"/>
                <w:lang w:val="en-AU" w:eastAsia="en-AU"/>
              </w:rPr>
              <w:t>and solutions to</w:t>
            </w:r>
            <w:r w:rsidRPr="00923FD3">
              <w:rPr>
                <w:rFonts w:cstheme="minorHAnsi"/>
                <w:color w:val="0000FF"/>
                <w:sz w:val="20"/>
                <w:szCs w:val="20"/>
                <w:lang w:val="en-AU" w:eastAsia="en-AU"/>
              </w:rPr>
              <w:t xml:space="preserve"> </w:t>
            </w:r>
            <w:r w:rsidRPr="00923FD3">
              <w:rPr>
                <w:rFonts w:cstheme="minorHAnsi"/>
                <w:color w:val="000000"/>
                <w:sz w:val="20"/>
                <w:szCs w:val="20"/>
                <w:lang w:val="en-AU" w:eastAsia="en-AU"/>
              </w:rPr>
              <w:t xml:space="preserve">complex </w:t>
            </w:r>
            <w:r w:rsidRPr="00923FD3">
              <w:rPr>
                <w:rFonts w:cstheme="minorHAnsi"/>
                <w:color w:val="FF0000"/>
                <w:sz w:val="20"/>
                <w:szCs w:val="20"/>
                <w:lang w:val="en-AU" w:eastAsia="en-AU"/>
              </w:rPr>
              <w:t>Software</w:t>
            </w:r>
            <w:r w:rsidRPr="00923FD3">
              <w:rPr>
                <w:rFonts w:cstheme="minorHAnsi"/>
                <w:color w:val="000000"/>
                <w:sz w:val="20"/>
                <w:szCs w:val="20"/>
                <w:lang w:val="en-AU" w:eastAsia="en-AU"/>
              </w:rPr>
              <w:t xml:space="preserve"> engineering problems;</w:t>
            </w:r>
          </w:p>
        </w:tc>
        <w:tc>
          <w:tcPr>
            <w:tcW w:w="5070" w:type="dxa"/>
          </w:tcPr>
          <w:p w14:paraId="60973919" w14:textId="43BB1D47"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Apply reasoning informed by contextual knowledge to assess societal, health, safety, legal and cultural issues and the consequent responsibilities relevant to professional engineering practice and solutions to complex engineering problems;</w:t>
            </w:r>
          </w:p>
          <w:p w14:paraId="6C24AB0C" w14:textId="7C5F07D4" w:rsidR="00FE1D90" w:rsidRDefault="00FE1D90" w:rsidP="00FE1D90">
            <w:pPr>
              <w:pBdr>
                <w:top w:val="nil"/>
                <w:left w:val="nil"/>
                <w:bottom w:val="nil"/>
                <w:right w:val="nil"/>
                <w:between w:val="nil"/>
              </w:pBdr>
              <w:rPr>
                <w:rFonts w:ascii="Calibri" w:eastAsia="Calibri" w:hAnsi="Calibri" w:cs="Calibri"/>
                <w:color w:val="800000"/>
                <w:sz w:val="22"/>
                <w:szCs w:val="22"/>
              </w:rPr>
            </w:pPr>
            <w:r>
              <w:rPr>
                <w:rFonts w:ascii="Calibri" w:eastAsia="Calibri" w:hAnsi="Calibri" w:cs="Calibri"/>
                <w:color w:val="800000"/>
                <w:sz w:val="22"/>
                <w:szCs w:val="22"/>
              </w:rPr>
              <w:t>Apply reasoning informed by contextual knowledge to assess societal, health, safety, legal and cultural issues and the consequent responsibilities relevant to professional engineering practice and solutions to complex engineering problems (WK7);</w:t>
            </w:r>
          </w:p>
        </w:tc>
        <w:tc>
          <w:tcPr>
            <w:tcW w:w="4275" w:type="dxa"/>
          </w:tcPr>
          <w:p w14:paraId="2F8C3F3D" w14:textId="1C43004C"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Understanding of the scope, principles, norms, accountabilities and bounds of contemporary engineering practice in the specific discipline;</w:t>
            </w:r>
          </w:p>
        </w:tc>
        <w:tc>
          <w:tcPr>
            <w:tcW w:w="5490" w:type="dxa"/>
          </w:tcPr>
          <w:p w14:paraId="3262D922" w14:textId="77777777"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 xml:space="preserve">Impacts of ICT - Impacts of ICT on society (cyber warfare; surveillance, privacy and civil liberties, cybercrime and hacking, digital divide, technology reliance, intellectual property and legal issues) - Impacts of ICT on organisations, workplaces, jobs and skills </w:t>
            </w:r>
          </w:p>
        </w:tc>
      </w:tr>
      <w:tr w:rsidR="00FE1D90" w14:paraId="13EE00F2" w14:textId="77777777">
        <w:tc>
          <w:tcPr>
            <w:tcW w:w="2115" w:type="dxa"/>
          </w:tcPr>
          <w:p w14:paraId="09B2C75C" w14:textId="77777777"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Environment and sustainability</w:t>
            </w:r>
          </w:p>
        </w:tc>
        <w:tc>
          <w:tcPr>
            <w:tcW w:w="3645" w:type="dxa"/>
          </w:tcPr>
          <w:p w14:paraId="2A96BB50" w14:textId="2BA8B186" w:rsidR="00FE1D90" w:rsidRDefault="003133FB" w:rsidP="00FE1D90">
            <w:pPr>
              <w:pBdr>
                <w:top w:val="nil"/>
                <w:left w:val="nil"/>
                <w:bottom w:val="nil"/>
                <w:right w:val="nil"/>
                <w:between w:val="nil"/>
              </w:pBdr>
              <w:rPr>
                <w:rFonts w:ascii="Calibri" w:eastAsia="Calibri" w:hAnsi="Calibri" w:cs="Calibri"/>
                <w:color w:val="000000"/>
                <w:sz w:val="22"/>
                <w:szCs w:val="22"/>
              </w:rPr>
            </w:pPr>
            <w:r w:rsidRPr="00923FD3">
              <w:rPr>
                <w:rFonts w:cstheme="minorHAnsi"/>
                <w:color w:val="000000"/>
                <w:sz w:val="20"/>
                <w:szCs w:val="20"/>
                <w:lang w:val="en-AU" w:eastAsia="en-AU"/>
              </w:rPr>
              <w:t>Understand and evaluate the</w:t>
            </w:r>
            <w:r w:rsidRPr="00923FD3">
              <w:rPr>
                <w:rFonts w:cstheme="minorHAnsi"/>
                <w:color w:val="0000FF"/>
                <w:sz w:val="20"/>
                <w:szCs w:val="20"/>
                <w:lang w:val="en-AU" w:eastAsia="en-AU"/>
              </w:rPr>
              <w:t xml:space="preserve"> sustainability</w:t>
            </w:r>
            <w:r w:rsidRPr="00923FD3">
              <w:rPr>
                <w:rFonts w:cstheme="minorHAnsi"/>
                <w:color w:val="000000"/>
                <w:sz w:val="20"/>
                <w:szCs w:val="20"/>
                <w:lang w:val="en-AU" w:eastAsia="en-AU"/>
              </w:rPr>
              <w:t xml:space="preserve"> and</w:t>
            </w:r>
            <w:r w:rsidRPr="00923FD3">
              <w:rPr>
                <w:rFonts w:cstheme="minorHAnsi"/>
                <w:color w:val="0000FF"/>
                <w:sz w:val="20"/>
                <w:szCs w:val="20"/>
                <w:lang w:val="en-AU" w:eastAsia="en-AU"/>
              </w:rPr>
              <w:t xml:space="preserve"> </w:t>
            </w:r>
            <w:r w:rsidRPr="00923FD3">
              <w:rPr>
                <w:rFonts w:cstheme="minorHAnsi"/>
                <w:color w:val="000000"/>
                <w:sz w:val="20"/>
                <w:szCs w:val="20"/>
                <w:lang w:val="en-AU" w:eastAsia="en-AU"/>
              </w:rPr>
              <w:t xml:space="preserve">impact of professional engineering work in the solution of complex </w:t>
            </w:r>
            <w:r w:rsidRPr="00923FD3">
              <w:rPr>
                <w:rFonts w:cstheme="minorHAnsi"/>
                <w:color w:val="FF0000"/>
                <w:sz w:val="20"/>
                <w:szCs w:val="20"/>
                <w:lang w:val="en-AU" w:eastAsia="en-AU"/>
              </w:rPr>
              <w:t>Software</w:t>
            </w:r>
            <w:r w:rsidRPr="00923FD3">
              <w:rPr>
                <w:rFonts w:cstheme="minorHAnsi"/>
                <w:color w:val="000000"/>
                <w:sz w:val="20"/>
                <w:szCs w:val="20"/>
                <w:lang w:val="en-AU" w:eastAsia="en-AU"/>
              </w:rPr>
              <w:t xml:space="preserve"> engineering problems in </w:t>
            </w:r>
            <w:r w:rsidRPr="00923FD3">
              <w:rPr>
                <w:rFonts w:cstheme="minorHAnsi"/>
                <w:color w:val="0000FF"/>
                <w:sz w:val="20"/>
                <w:szCs w:val="20"/>
                <w:lang w:val="en-AU" w:eastAsia="en-AU"/>
              </w:rPr>
              <w:t>environmental contexts</w:t>
            </w:r>
            <w:r w:rsidRPr="00923FD3">
              <w:rPr>
                <w:rFonts w:cstheme="minorHAnsi"/>
                <w:color w:val="000000"/>
                <w:sz w:val="20"/>
                <w:szCs w:val="20"/>
                <w:lang w:val="en-AU" w:eastAsia="en-AU"/>
              </w:rPr>
              <w:t>;</w:t>
            </w:r>
          </w:p>
        </w:tc>
        <w:tc>
          <w:tcPr>
            <w:tcW w:w="5070" w:type="dxa"/>
          </w:tcPr>
          <w:p w14:paraId="5C30D0D4" w14:textId="5B541FC4"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Understand and evaluate the sustainability and impact of professional engineering work in the solution of complex engineering problems in societal and environmental contexts;</w:t>
            </w:r>
          </w:p>
          <w:p w14:paraId="3610955A" w14:textId="455390CC" w:rsidR="00FE1D90" w:rsidRDefault="00FE1D90" w:rsidP="00FE1D90">
            <w:pPr>
              <w:pBdr>
                <w:top w:val="nil"/>
                <w:left w:val="nil"/>
                <w:bottom w:val="nil"/>
                <w:right w:val="nil"/>
                <w:between w:val="nil"/>
              </w:pBdr>
              <w:rPr>
                <w:rFonts w:ascii="Calibri" w:eastAsia="Calibri" w:hAnsi="Calibri" w:cs="Calibri"/>
                <w:color w:val="800000"/>
                <w:sz w:val="22"/>
                <w:szCs w:val="22"/>
              </w:rPr>
            </w:pPr>
            <w:r>
              <w:rPr>
                <w:rFonts w:ascii="Calibri" w:eastAsia="Calibri" w:hAnsi="Calibri" w:cs="Calibri"/>
                <w:color w:val="800000"/>
                <w:sz w:val="22"/>
                <w:szCs w:val="22"/>
              </w:rPr>
              <w:t>Understand and evaluate the sustainability and impact of professional engineering work in the solutions of complex engineering problems in societal and environmental contexts. (WK7);</w:t>
            </w:r>
          </w:p>
        </w:tc>
        <w:tc>
          <w:tcPr>
            <w:tcW w:w="4275" w:type="dxa"/>
          </w:tcPr>
          <w:p w14:paraId="3723A3F6" w14:textId="215385DC"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Knowledge of contextual factors impacting the engineering discipline;</w:t>
            </w:r>
          </w:p>
        </w:tc>
        <w:tc>
          <w:tcPr>
            <w:tcW w:w="5490" w:type="dxa"/>
          </w:tcPr>
          <w:p w14:paraId="6D55E98F" w14:textId="77777777"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w:t>
            </w:r>
          </w:p>
        </w:tc>
      </w:tr>
      <w:tr w:rsidR="00FE1D90" w14:paraId="33633623" w14:textId="77777777">
        <w:tc>
          <w:tcPr>
            <w:tcW w:w="2115" w:type="dxa"/>
          </w:tcPr>
          <w:p w14:paraId="2CA71044" w14:textId="77777777"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Ethics</w:t>
            </w:r>
          </w:p>
        </w:tc>
        <w:tc>
          <w:tcPr>
            <w:tcW w:w="3645" w:type="dxa"/>
          </w:tcPr>
          <w:p w14:paraId="2027DE11" w14:textId="44444E16" w:rsidR="00FE1D90" w:rsidRDefault="00930BF7" w:rsidP="00FE1D90">
            <w:pPr>
              <w:pBdr>
                <w:top w:val="nil"/>
                <w:left w:val="nil"/>
                <w:bottom w:val="nil"/>
                <w:right w:val="nil"/>
                <w:between w:val="nil"/>
              </w:pBdr>
              <w:rPr>
                <w:rFonts w:ascii="Calibri" w:eastAsia="Calibri" w:hAnsi="Calibri" w:cs="Calibri"/>
                <w:color w:val="000000"/>
                <w:sz w:val="22"/>
                <w:szCs w:val="22"/>
              </w:rPr>
            </w:pPr>
            <w:r w:rsidRPr="00923FD3">
              <w:rPr>
                <w:rFonts w:cstheme="minorHAnsi"/>
                <w:color w:val="0000FF"/>
                <w:sz w:val="20"/>
                <w:szCs w:val="20"/>
                <w:lang w:val="en-AU" w:eastAsia="en-AU"/>
              </w:rPr>
              <w:t>Apply ethical principles</w:t>
            </w:r>
            <w:r w:rsidRPr="00923FD3">
              <w:rPr>
                <w:rFonts w:cstheme="minorHAnsi"/>
                <w:color w:val="000000"/>
                <w:sz w:val="20"/>
                <w:szCs w:val="20"/>
                <w:lang w:val="en-AU" w:eastAsia="en-AU"/>
              </w:rPr>
              <w:t xml:space="preserve"> and </w:t>
            </w:r>
            <w:r w:rsidRPr="00923FD3">
              <w:rPr>
                <w:rFonts w:cstheme="minorHAnsi"/>
                <w:color w:val="0000FF"/>
                <w:sz w:val="20"/>
                <w:szCs w:val="20"/>
                <w:lang w:val="en-AU" w:eastAsia="en-AU"/>
              </w:rPr>
              <w:t>commit</w:t>
            </w:r>
            <w:r w:rsidRPr="00923FD3">
              <w:rPr>
                <w:rFonts w:cstheme="minorHAnsi"/>
                <w:color w:val="000000"/>
                <w:sz w:val="20"/>
                <w:szCs w:val="20"/>
                <w:lang w:val="en-AU" w:eastAsia="en-AU"/>
              </w:rPr>
              <w:t xml:space="preserve"> to professional ethics and responsibilities and norms of engineering practice;</w:t>
            </w:r>
          </w:p>
        </w:tc>
        <w:tc>
          <w:tcPr>
            <w:tcW w:w="5070" w:type="dxa"/>
          </w:tcPr>
          <w:p w14:paraId="051A33E0" w14:textId="0607A499"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Apply ethical principles and commit to professional ethics and responsibilities and norms of engineering practice;</w:t>
            </w:r>
          </w:p>
          <w:p w14:paraId="40333185" w14:textId="1C1840A4" w:rsidR="00FE1D90" w:rsidRDefault="00FE1D90" w:rsidP="00FE1D90">
            <w:pPr>
              <w:pBdr>
                <w:top w:val="nil"/>
                <w:left w:val="nil"/>
                <w:bottom w:val="nil"/>
                <w:right w:val="nil"/>
                <w:between w:val="nil"/>
              </w:pBdr>
              <w:rPr>
                <w:rFonts w:ascii="Calibri" w:eastAsia="Calibri" w:hAnsi="Calibri" w:cs="Calibri"/>
                <w:color w:val="800000"/>
                <w:sz w:val="22"/>
                <w:szCs w:val="22"/>
              </w:rPr>
            </w:pPr>
            <w:r>
              <w:rPr>
                <w:rFonts w:ascii="Calibri" w:eastAsia="Calibri" w:hAnsi="Calibri" w:cs="Calibri"/>
                <w:color w:val="800000"/>
                <w:sz w:val="22"/>
                <w:szCs w:val="22"/>
              </w:rPr>
              <w:lastRenderedPageBreak/>
              <w:t>Apply ethical principles and commit to professional ethics and conduct to uphold integrity and norms of engineering practice (WK7);</w:t>
            </w:r>
          </w:p>
        </w:tc>
        <w:tc>
          <w:tcPr>
            <w:tcW w:w="4275" w:type="dxa"/>
          </w:tcPr>
          <w:p w14:paraId="184E9715" w14:textId="75C4DD86"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Ethical conduct and professional accountability;</w:t>
            </w:r>
          </w:p>
        </w:tc>
        <w:tc>
          <w:tcPr>
            <w:tcW w:w="5490" w:type="dxa"/>
          </w:tcPr>
          <w:p w14:paraId="1A06BF32" w14:textId="77777777" w:rsidR="00FE1D90" w:rsidRDefault="00FE1D90" w:rsidP="00FE1D9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All graduates will have developed the professional knowledge and skills identified in CBoK 3.1. </w:t>
            </w:r>
          </w:p>
          <w:p w14:paraId="0FE1AE58" w14:textId="77777777" w:rsidR="00FE1D90" w:rsidRDefault="00FE1D90" w:rsidP="00FE1D90">
            <w:pPr>
              <w:pBdr>
                <w:top w:val="nil"/>
                <w:left w:val="nil"/>
                <w:bottom w:val="nil"/>
                <w:right w:val="nil"/>
                <w:between w:val="nil"/>
              </w:pBdr>
              <w:rPr>
                <w:rFonts w:ascii="Calibri" w:eastAsia="Calibri" w:hAnsi="Calibri" w:cs="Calibri"/>
                <w:sz w:val="22"/>
                <w:szCs w:val="22"/>
              </w:rPr>
            </w:pPr>
          </w:p>
          <w:p w14:paraId="5FEA1CE4" w14:textId="77777777" w:rsidR="00FE1D90" w:rsidRDefault="00FE1D90" w:rsidP="00FE1D9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Professional ICT Ethics - Fundamental ethics notions (stakeholders, responsibility, harm, benefit, rights, virtues, duty, respect and consequences) and ethics theories - Methods of ethical reasoning, analysis and reflection, ethics canvas - Professional ethics issues: general professional issues such as conflict of interest, confidentiality - ICT specific ethics issues: adverse stakeholder impacts of ICT, surveillance and privacy, data matching, autonomous computing, digital divide, etc. - Integrity systems: the ACS Code of Professional Conduct, ethics committees and protections whistle blowing</w:t>
            </w:r>
          </w:p>
        </w:tc>
      </w:tr>
      <w:tr w:rsidR="00FE1D90" w14:paraId="2D41F2B7" w14:textId="77777777">
        <w:tc>
          <w:tcPr>
            <w:tcW w:w="2115" w:type="dxa"/>
          </w:tcPr>
          <w:p w14:paraId="0020B85B" w14:textId="77777777"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Communication</w:t>
            </w:r>
          </w:p>
        </w:tc>
        <w:tc>
          <w:tcPr>
            <w:tcW w:w="3645" w:type="dxa"/>
          </w:tcPr>
          <w:p w14:paraId="024D3428" w14:textId="5DAB46E8" w:rsidR="00FE1D90" w:rsidRDefault="00151484" w:rsidP="00FE1D90">
            <w:pPr>
              <w:pBdr>
                <w:top w:val="nil"/>
                <w:left w:val="nil"/>
                <w:bottom w:val="nil"/>
                <w:right w:val="nil"/>
                <w:between w:val="nil"/>
              </w:pBdr>
              <w:rPr>
                <w:rFonts w:ascii="Calibri" w:eastAsia="Calibri" w:hAnsi="Calibri" w:cs="Calibri"/>
                <w:color w:val="000000"/>
                <w:sz w:val="22"/>
                <w:szCs w:val="22"/>
              </w:rPr>
            </w:pPr>
            <w:r w:rsidRPr="00923FD3">
              <w:rPr>
                <w:rFonts w:cstheme="minorHAnsi"/>
                <w:color w:val="0000FF"/>
                <w:sz w:val="20"/>
                <w:szCs w:val="20"/>
                <w:lang w:val="en-AU" w:eastAsia="en-AU"/>
              </w:rPr>
              <w:t>Communicate</w:t>
            </w:r>
            <w:r w:rsidRPr="00923FD3">
              <w:rPr>
                <w:rFonts w:cstheme="minorHAnsi"/>
                <w:color w:val="000000"/>
                <w:sz w:val="20"/>
                <w:szCs w:val="20"/>
                <w:lang w:val="en-AU" w:eastAsia="en-AU"/>
              </w:rPr>
              <w:t xml:space="preserve"> effectively on complex </w:t>
            </w:r>
            <w:r w:rsidRPr="00923FD3">
              <w:rPr>
                <w:rFonts w:cstheme="minorHAnsi"/>
                <w:color w:val="FF0000"/>
                <w:sz w:val="20"/>
                <w:szCs w:val="20"/>
                <w:lang w:val="en-AU" w:eastAsia="en-AU"/>
              </w:rPr>
              <w:t>Software</w:t>
            </w:r>
            <w:r w:rsidRPr="00923FD3">
              <w:rPr>
                <w:rFonts w:cstheme="minorHAnsi"/>
                <w:color w:val="000000"/>
                <w:sz w:val="20"/>
                <w:szCs w:val="20"/>
                <w:lang w:val="en-AU" w:eastAsia="en-AU"/>
              </w:rPr>
              <w:t xml:space="preserve"> engineering activities with the </w:t>
            </w:r>
            <w:r w:rsidRPr="00923FD3">
              <w:rPr>
                <w:rFonts w:cstheme="minorHAnsi"/>
                <w:color w:val="0000FF"/>
                <w:sz w:val="20"/>
                <w:szCs w:val="20"/>
                <w:lang w:val="en-AU" w:eastAsia="en-AU"/>
              </w:rPr>
              <w:t>engineering community</w:t>
            </w:r>
            <w:r w:rsidRPr="00923FD3">
              <w:rPr>
                <w:rFonts w:cstheme="minorHAnsi"/>
                <w:color w:val="000000"/>
                <w:sz w:val="20"/>
                <w:szCs w:val="20"/>
                <w:lang w:val="en-AU" w:eastAsia="en-AU"/>
              </w:rPr>
              <w:t xml:space="preserve"> and with </w:t>
            </w:r>
            <w:r w:rsidRPr="00923FD3">
              <w:rPr>
                <w:rFonts w:cstheme="minorHAnsi"/>
                <w:color w:val="0000FF"/>
                <w:sz w:val="20"/>
                <w:szCs w:val="20"/>
                <w:lang w:val="en-AU" w:eastAsia="en-AU"/>
              </w:rPr>
              <w:t>society at large</w:t>
            </w:r>
            <w:r w:rsidRPr="00923FD3">
              <w:rPr>
                <w:rFonts w:cstheme="minorHAnsi"/>
                <w:color w:val="000000"/>
                <w:sz w:val="20"/>
                <w:szCs w:val="20"/>
                <w:lang w:val="en-AU" w:eastAsia="en-AU"/>
              </w:rPr>
              <w:t xml:space="preserve">, such as being able to comprehend and </w:t>
            </w:r>
            <w:r w:rsidRPr="00923FD3">
              <w:rPr>
                <w:rFonts w:cstheme="minorHAnsi"/>
                <w:color w:val="0000FF"/>
                <w:sz w:val="20"/>
                <w:szCs w:val="20"/>
                <w:lang w:val="en-AU" w:eastAsia="en-AU"/>
              </w:rPr>
              <w:t>write effective reports and design documentation</w:t>
            </w:r>
            <w:r w:rsidRPr="00923FD3">
              <w:rPr>
                <w:rFonts w:cstheme="minorHAnsi"/>
                <w:color w:val="000000"/>
                <w:sz w:val="20"/>
                <w:szCs w:val="20"/>
                <w:lang w:val="en-AU" w:eastAsia="en-AU"/>
              </w:rPr>
              <w:t>,</w:t>
            </w:r>
            <w:r w:rsidRPr="00923FD3">
              <w:rPr>
                <w:rFonts w:cstheme="minorHAnsi"/>
                <w:color w:val="0000FF"/>
                <w:sz w:val="20"/>
                <w:szCs w:val="20"/>
                <w:lang w:val="en-AU" w:eastAsia="en-AU"/>
              </w:rPr>
              <w:t xml:space="preserve"> make effective presentations</w:t>
            </w:r>
            <w:r w:rsidRPr="00923FD3">
              <w:rPr>
                <w:rFonts w:cstheme="minorHAnsi"/>
                <w:color w:val="000000"/>
                <w:sz w:val="20"/>
                <w:szCs w:val="20"/>
                <w:lang w:val="en-AU" w:eastAsia="en-AU"/>
              </w:rPr>
              <w:t xml:space="preserve">, and </w:t>
            </w:r>
            <w:r w:rsidRPr="00923FD3">
              <w:rPr>
                <w:rFonts w:cstheme="minorHAnsi"/>
                <w:color w:val="0000FF"/>
                <w:sz w:val="20"/>
                <w:szCs w:val="20"/>
                <w:lang w:val="en-AU" w:eastAsia="en-AU"/>
              </w:rPr>
              <w:t xml:space="preserve">give </w:t>
            </w:r>
            <w:r w:rsidRPr="00923FD3">
              <w:rPr>
                <w:rFonts w:cstheme="minorHAnsi"/>
                <w:color w:val="000000"/>
                <w:sz w:val="20"/>
                <w:szCs w:val="20"/>
                <w:lang w:val="en-AU" w:eastAsia="en-AU"/>
              </w:rPr>
              <w:t>and</w:t>
            </w:r>
            <w:r w:rsidRPr="00923FD3">
              <w:rPr>
                <w:rFonts w:cstheme="minorHAnsi"/>
                <w:color w:val="0000FF"/>
                <w:sz w:val="20"/>
                <w:szCs w:val="20"/>
                <w:lang w:val="en-AU" w:eastAsia="en-AU"/>
              </w:rPr>
              <w:t xml:space="preserve"> receive clear instructions</w:t>
            </w:r>
            <w:r w:rsidRPr="00923FD3">
              <w:rPr>
                <w:rFonts w:cstheme="minorHAnsi"/>
                <w:color w:val="000000"/>
                <w:sz w:val="20"/>
                <w:szCs w:val="20"/>
                <w:lang w:val="en-AU" w:eastAsia="en-AU"/>
              </w:rPr>
              <w:t>;</w:t>
            </w:r>
          </w:p>
        </w:tc>
        <w:tc>
          <w:tcPr>
            <w:tcW w:w="5070" w:type="dxa"/>
          </w:tcPr>
          <w:p w14:paraId="53A14F9D" w14:textId="2A29302C"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16295BF" w14:textId="674A724F" w:rsidR="00FE1D90" w:rsidRDefault="00FE1D90" w:rsidP="00FE1D90">
            <w:pPr>
              <w:pBdr>
                <w:top w:val="nil"/>
                <w:left w:val="nil"/>
                <w:bottom w:val="nil"/>
                <w:right w:val="nil"/>
                <w:between w:val="nil"/>
              </w:pBdr>
              <w:rPr>
                <w:rFonts w:ascii="Calibri" w:eastAsia="Calibri" w:hAnsi="Calibri" w:cs="Calibri"/>
                <w:color w:val="800000"/>
                <w:sz w:val="22"/>
                <w:szCs w:val="22"/>
              </w:rPr>
            </w:pPr>
            <w:r>
              <w:rPr>
                <w:rFonts w:ascii="Calibri" w:eastAsia="Calibri" w:hAnsi="Calibri" w:cs="Calibri"/>
                <w:color w:val="800000"/>
                <w:sz w:val="22"/>
                <w:szCs w:val="22"/>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c>
          <w:tcPr>
            <w:tcW w:w="4275" w:type="dxa"/>
          </w:tcPr>
          <w:p w14:paraId="0E1778A9" w14:textId="5C5D032A"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Effective oral and written communication in professional and lay domains;</w:t>
            </w:r>
          </w:p>
          <w:p w14:paraId="0B462766" w14:textId="1D069A20"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Professional use and management of information;</w:t>
            </w:r>
          </w:p>
        </w:tc>
        <w:tc>
          <w:tcPr>
            <w:tcW w:w="5490" w:type="dxa"/>
          </w:tcPr>
          <w:p w14:paraId="1D6233E5" w14:textId="77777777" w:rsidR="00FE1D90" w:rsidRDefault="00FE1D90" w:rsidP="00FE1D9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All graduates will have developed the professional knowledge and skills identified in CBoK 3.1. </w:t>
            </w:r>
          </w:p>
          <w:p w14:paraId="5B6DA8BD" w14:textId="77777777" w:rsidR="00FE1D90" w:rsidRDefault="00FE1D90" w:rsidP="00FE1D90">
            <w:pPr>
              <w:pBdr>
                <w:top w:val="nil"/>
                <w:left w:val="nil"/>
                <w:bottom w:val="nil"/>
                <w:right w:val="nil"/>
                <w:between w:val="nil"/>
              </w:pBdr>
              <w:rPr>
                <w:rFonts w:ascii="Calibri" w:eastAsia="Calibri" w:hAnsi="Calibri" w:cs="Calibri"/>
                <w:sz w:val="22"/>
                <w:szCs w:val="22"/>
              </w:rPr>
            </w:pPr>
          </w:p>
          <w:p w14:paraId="18EF3E9E" w14:textId="77777777" w:rsidR="00FE1D90" w:rsidRDefault="00FE1D90" w:rsidP="00FE1D9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Professional Communication - Communication with different audiences (technical, managerial, users and non-digitally orientated audiences) in different forums (meetings, presentations, networking) - Forms and styles of documentation - technical reports and specifications, progress reports</w:t>
            </w:r>
          </w:p>
        </w:tc>
      </w:tr>
      <w:tr w:rsidR="00FE1D90" w14:paraId="3F8FC428" w14:textId="77777777">
        <w:tc>
          <w:tcPr>
            <w:tcW w:w="2115" w:type="dxa"/>
          </w:tcPr>
          <w:p w14:paraId="56091C9D" w14:textId="77777777"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Individual and team work</w:t>
            </w:r>
          </w:p>
        </w:tc>
        <w:tc>
          <w:tcPr>
            <w:tcW w:w="3645" w:type="dxa"/>
          </w:tcPr>
          <w:p w14:paraId="088F3E04" w14:textId="4E85DFAB" w:rsidR="00FE1D90" w:rsidRPr="00400A2B" w:rsidRDefault="003E72F8" w:rsidP="00400A2B">
            <w:pPr>
              <w:rPr>
                <w:rFonts w:cstheme="minorHAnsi"/>
                <w:sz w:val="20"/>
                <w:szCs w:val="20"/>
                <w:lang w:val="en-AU" w:eastAsia="en-AU"/>
              </w:rPr>
            </w:pPr>
            <w:r w:rsidRPr="00923FD3">
              <w:rPr>
                <w:rFonts w:cstheme="minorHAnsi"/>
                <w:color w:val="000000"/>
                <w:sz w:val="20"/>
                <w:szCs w:val="20"/>
                <w:lang w:val="en-AU" w:eastAsia="en-AU"/>
              </w:rPr>
              <w:t>Function effectively as an</w:t>
            </w:r>
            <w:r w:rsidRPr="00923FD3">
              <w:rPr>
                <w:rFonts w:cstheme="minorHAnsi"/>
                <w:color w:val="0000FF"/>
                <w:sz w:val="20"/>
                <w:szCs w:val="20"/>
                <w:lang w:val="en-AU" w:eastAsia="en-AU"/>
              </w:rPr>
              <w:t xml:space="preserve"> individual</w:t>
            </w:r>
            <w:r w:rsidRPr="00923FD3">
              <w:rPr>
                <w:rFonts w:cstheme="minorHAnsi"/>
                <w:color w:val="000000"/>
                <w:sz w:val="20"/>
                <w:szCs w:val="20"/>
                <w:lang w:val="en-AU" w:eastAsia="en-AU"/>
              </w:rPr>
              <w:t xml:space="preserve">, and as a </w:t>
            </w:r>
            <w:r w:rsidRPr="00923FD3">
              <w:rPr>
                <w:rFonts w:cstheme="minorHAnsi"/>
                <w:color w:val="0000FF"/>
                <w:sz w:val="20"/>
                <w:szCs w:val="20"/>
                <w:lang w:val="en-AU" w:eastAsia="en-AU"/>
              </w:rPr>
              <w:t>member or leader</w:t>
            </w:r>
            <w:r w:rsidRPr="00923FD3">
              <w:rPr>
                <w:rFonts w:cstheme="minorHAnsi"/>
                <w:color w:val="000000"/>
                <w:sz w:val="20"/>
                <w:szCs w:val="20"/>
                <w:lang w:val="en-AU" w:eastAsia="en-AU"/>
              </w:rPr>
              <w:t xml:space="preserve"> in </w:t>
            </w:r>
            <w:r w:rsidRPr="00923FD3">
              <w:rPr>
                <w:rFonts w:cstheme="minorHAnsi"/>
                <w:color w:val="0000FF"/>
                <w:sz w:val="20"/>
                <w:szCs w:val="20"/>
                <w:lang w:val="en-AU" w:eastAsia="en-AU"/>
              </w:rPr>
              <w:t>diverse teams</w:t>
            </w:r>
            <w:r w:rsidRPr="00923FD3">
              <w:rPr>
                <w:rFonts w:cstheme="minorHAnsi"/>
                <w:color w:val="000000"/>
                <w:sz w:val="20"/>
                <w:szCs w:val="20"/>
                <w:lang w:val="en-AU" w:eastAsia="en-AU"/>
              </w:rPr>
              <w:t xml:space="preserve"> and in </w:t>
            </w:r>
            <w:r w:rsidRPr="00923FD3">
              <w:rPr>
                <w:rFonts w:cstheme="minorHAnsi"/>
                <w:color w:val="0000FF"/>
                <w:sz w:val="20"/>
                <w:szCs w:val="20"/>
                <w:lang w:val="en-AU" w:eastAsia="en-AU"/>
              </w:rPr>
              <w:t>multi-disciplinary</w:t>
            </w:r>
            <w:r w:rsidRPr="00923FD3">
              <w:rPr>
                <w:rFonts w:cstheme="minorHAnsi"/>
                <w:color w:val="000000"/>
                <w:sz w:val="20"/>
                <w:szCs w:val="20"/>
                <w:lang w:val="en-AU" w:eastAsia="en-AU"/>
              </w:rPr>
              <w:t xml:space="preserve"> settings;</w:t>
            </w:r>
          </w:p>
        </w:tc>
        <w:tc>
          <w:tcPr>
            <w:tcW w:w="5070" w:type="dxa"/>
          </w:tcPr>
          <w:p w14:paraId="24487D99" w14:textId="01358827"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Function effectively as an individual, and as a member or leader in diverse teams and in multi-disciplinary settings;</w:t>
            </w:r>
          </w:p>
          <w:p w14:paraId="0A43F7A2" w14:textId="7DB4F763" w:rsidR="00FE1D90" w:rsidRDefault="00FE1D90" w:rsidP="00FE1D90">
            <w:pPr>
              <w:pBdr>
                <w:top w:val="nil"/>
                <w:left w:val="nil"/>
                <w:bottom w:val="nil"/>
                <w:right w:val="nil"/>
                <w:between w:val="nil"/>
              </w:pBdr>
              <w:rPr>
                <w:rFonts w:ascii="Calibri" w:eastAsia="Calibri" w:hAnsi="Calibri" w:cs="Calibri"/>
                <w:color w:val="800000"/>
                <w:sz w:val="22"/>
                <w:szCs w:val="22"/>
              </w:rPr>
            </w:pPr>
            <w:r>
              <w:rPr>
                <w:rFonts w:ascii="Calibri" w:eastAsia="Calibri" w:hAnsi="Calibri" w:cs="Calibri"/>
                <w:color w:val="800000"/>
                <w:sz w:val="22"/>
                <w:szCs w:val="22"/>
              </w:rPr>
              <w:t>Function effectively as an individual, and as a member or leader in diverse teams and in multi-disciplinary settings;</w:t>
            </w:r>
          </w:p>
        </w:tc>
        <w:tc>
          <w:tcPr>
            <w:tcW w:w="4275" w:type="dxa"/>
          </w:tcPr>
          <w:p w14:paraId="7DA9432A" w14:textId="251F7423"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Effective team membership and team leadership;</w:t>
            </w:r>
          </w:p>
        </w:tc>
        <w:tc>
          <w:tcPr>
            <w:tcW w:w="5490" w:type="dxa"/>
          </w:tcPr>
          <w:p w14:paraId="61828BAE" w14:textId="77777777" w:rsidR="00FE1D90" w:rsidRDefault="00FE1D90" w:rsidP="00FE1D9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All graduates will have developed the professional knowledge and skills identified in CBoK 3.1. </w:t>
            </w:r>
          </w:p>
          <w:p w14:paraId="683581ED" w14:textId="77777777" w:rsidR="00FE1D90" w:rsidRDefault="00FE1D90" w:rsidP="00FE1D90">
            <w:pPr>
              <w:pBdr>
                <w:top w:val="nil"/>
                <w:left w:val="nil"/>
                <w:bottom w:val="nil"/>
                <w:right w:val="nil"/>
                <w:between w:val="nil"/>
              </w:pBdr>
              <w:rPr>
                <w:rFonts w:ascii="Calibri" w:eastAsia="Calibri" w:hAnsi="Calibri" w:cs="Calibri"/>
                <w:sz w:val="22"/>
                <w:szCs w:val="22"/>
              </w:rPr>
            </w:pPr>
          </w:p>
          <w:p w14:paraId="67C65AA1" w14:textId="77777777" w:rsidR="00FE1D90" w:rsidRDefault="00FE1D90" w:rsidP="00FE1D9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Working Individually and in ICT development teams - Team organisation, development and management, especially of multi-disciplinary, diverse ICT teams; collaboration, group dynamics, leadership styles, conflict resolution, groupware and virtual teams - Individual time management, workflow and information management - Working effectively within an organisational context </w:t>
            </w:r>
          </w:p>
        </w:tc>
      </w:tr>
      <w:tr w:rsidR="00FE1D90" w14:paraId="22CFA617" w14:textId="77777777">
        <w:tc>
          <w:tcPr>
            <w:tcW w:w="2115" w:type="dxa"/>
          </w:tcPr>
          <w:p w14:paraId="0964FB11" w14:textId="77777777"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Lifelong learning</w:t>
            </w:r>
          </w:p>
        </w:tc>
        <w:tc>
          <w:tcPr>
            <w:tcW w:w="3645" w:type="dxa"/>
          </w:tcPr>
          <w:p w14:paraId="02006810" w14:textId="63EA1E94" w:rsidR="00FE1D90" w:rsidRDefault="00B4243E" w:rsidP="00FE1D90">
            <w:pPr>
              <w:pBdr>
                <w:top w:val="nil"/>
                <w:left w:val="nil"/>
                <w:bottom w:val="nil"/>
                <w:right w:val="nil"/>
                <w:between w:val="nil"/>
              </w:pBdr>
              <w:rPr>
                <w:rFonts w:ascii="Calibri" w:eastAsia="Calibri" w:hAnsi="Calibri" w:cs="Calibri"/>
                <w:color w:val="000000"/>
                <w:sz w:val="22"/>
                <w:szCs w:val="22"/>
              </w:rPr>
            </w:pPr>
            <w:r w:rsidRPr="00923FD3">
              <w:rPr>
                <w:rFonts w:cstheme="minorHAnsi"/>
                <w:color w:val="000000"/>
                <w:sz w:val="20"/>
                <w:szCs w:val="20"/>
                <w:lang w:val="en-AU" w:eastAsia="en-AU"/>
              </w:rPr>
              <w:t xml:space="preserve">Recognize the need for, and have the preparation and ability to engage in </w:t>
            </w:r>
            <w:r w:rsidRPr="00923FD3">
              <w:rPr>
                <w:rFonts w:cstheme="minorHAnsi"/>
                <w:color w:val="0000FF"/>
                <w:sz w:val="20"/>
                <w:szCs w:val="20"/>
                <w:lang w:val="en-AU" w:eastAsia="en-AU"/>
              </w:rPr>
              <w:t>independent and life-long learning</w:t>
            </w:r>
            <w:r w:rsidRPr="00923FD3">
              <w:rPr>
                <w:rFonts w:cstheme="minorHAnsi"/>
                <w:color w:val="333333"/>
                <w:sz w:val="20"/>
                <w:szCs w:val="20"/>
                <w:lang w:val="en-AU" w:eastAsia="en-AU"/>
              </w:rPr>
              <w:t xml:space="preserve"> </w:t>
            </w:r>
            <w:r w:rsidRPr="00923FD3">
              <w:rPr>
                <w:rFonts w:cstheme="minorHAnsi"/>
                <w:color w:val="000000"/>
                <w:sz w:val="20"/>
                <w:szCs w:val="20"/>
                <w:lang w:val="en-AU" w:eastAsia="en-AU"/>
              </w:rPr>
              <w:t>in the broadest context of technological change;</w:t>
            </w:r>
          </w:p>
        </w:tc>
        <w:tc>
          <w:tcPr>
            <w:tcW w:w="5070" w:type="dxa"/>
          </w:tcPr>
          <w:p w14:paraId="2341529F" w14:textId="09332688"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Recognize the need for, and have the preparation and ability to engage in independent and life-long learning in the broadest context of technological change;</w:t>
            </w:r>
          </w:p>
          <w:p w14:paraId="7BBC45DC" w14:textId="28E1969C" w:rsidR="00FE1D90" w:rsidRDefault="00FE1D90" w:rsidP="00FE1D90">
            <w:pPr>
              <w:pBdr>
                <w:top w:val="nil"/>
                <w:left w:val="nil"/>
                <w:bottom w:val="nil"/>
                <w:right w:val="nil"/>
                <w:between w:val="nil"/>
              </w:pBdr>
              <w:rPr>
                <w:rFonts w:ascii="Calibri" w:eastAsia="Calibri" w:hAnsi="Calibri" w:cs="Calibri"/>
                <w:color w:val="800000"/>
                <w:sz w:val="22"/>
                <w:szCs w:val="22"/>
              </w:rPr>
            </w:pPr>
            <w:r>
              <w:rPr>
                <w:rFonts w:ascii="Calibri" w:eastAsia="Calibri" w:hAnsi="Calibri" w:cs="Calibri"/>
                <w:color w:val="800000"/>
                <w:sz w:val="22"/>
                <w:szCs w:val="22"/>
              </w:rPr>
              <w:t>Recognise the need for, and have the preparation and ability to engage in independent and life-long learning in the broadest context of technological change;</w:t>
            </w:r>
          </w:p>
        </w:tc>
        <w:tc>
          <w:tcPr>
            <w:tcW w:w="4275" w:type="dxa"/>
          </w:tcPr>
          <w:p w14:paraId="00D10648" w14:textId="50AEDC3A" w:rsidR="00FE1D90" w:rsidRDefault="00FE1D90" w:rsidP="00FE1D9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Orderly management of self and professional conduct;</w:t>
            </w:r>
          </w:p>
        </w:tc>
        <w:tc>
          <w:tcPr>
            <w:tcW w:w="5490" w:type="dxa"/>
          </w:tcPr>
          <w:p w14:paraId="6DEAA749" w14:textId="77777777" w:rsidR="00FE1D90" w:rsidRDefault="00FE1D90" w:rsidP="00FE1D9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All graduates will have at least intermediate level of knowledge and skills (ie. Bloom level 3) of 'Professional Ethics'. It is expected that the ACS Code of Ethics and Professional Conduct will be used, for example to demonstrate ethical awareness, capacity for life-long learning, etc.</w:t>
            </w:r>
          </w:p>
          <w:p w14:paraId="5E207F06" w14:textId="77777777" w:rsidR="00FE1D90" w:rsidRDefault="00FE1D90" w:rsidP="00FE1D90">
            <w:pPr>
              <w:pBdr>
                <w:top w:val="nil"/>
                <w:left w:val="nil"/>
                <w:bottom w:val="nil"/>
                <w:right w:val="nil"/>
                <w:between w:val="nil"/>
              </w:pBdr>
              <w:rPr>
                <w:rFonts w:ascii="Calibri" w:eastAsia="Calibri" w:hAnsi="Calibri" w:cs="Calibri"/>
                <w:sz w:val="22"/>
                <w:szCs w:val="22"/>
              </w:rPr>
            </w:pPr>
          </w:p>
          <w:p w14:paraId="1FB5F6F4" w14:textId="77777777" w:rsidR="00FE1D90" w:rsidRDefault="00FE1D90" w:rsidP="00FE1D90">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The Professional ICT Practitioner  - Continuing professional development, career upskilling, networking</w:t>
            </w:r>
          </w:p>
        </w:tc>
      </w:tr>
      <w:tr w:rsidR="00D30558" w14:paraId="0C20B078" w14:textId="77777777">
        <w:trPr>
          <w:trHeight w:val="1124"/>
        </w:trPr>
        <w:tc>
          <w:tcPr>
            <w:tcW w:w="2115" w:type="dxa"/>
          </w:tcPr>
          <w:p w14:paraId="132383B8" w14:textId="77777777" w:rsidR="00D30558" w:rsidRDefault="00D30558" w:rsidP="00D30558">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Project management and finance</w:t>
            </w:r>
          </w:p>
        </w:tc>
        <w:tc>
          <w:tcPr>
            <w:tcW w:w="3645" w:type="dxa"/>
          </w:tcPr>
          <w:p w14:paraId="5480E8A2" w14:textId="0E5DCB45" w:rsidR="00D30558" w:rsidRDefault="00D30558" w:rsidP="00D30558">
            <w:pPr>
              <w:pBdr>
                <w:top w:val="nil"/>
                <w:left w:val="nil"/>
                <w:bottom w:val="nil"/>
                <w:right w:val="nil"/>
                <w:between w:val="nil"/>
              </w:pBdr>
              <w:rPr>
                <w:rFonts w:ascii="Calibri" w:eastAsia="Calibri" w:hAnsi="Calibri" w:cs="Calibri"/>
                <w:color w:val="000000"/>
                <w:sz w:val="22"/>
                <w:szCs w:val="22"/>
              </w:rPr>
            </w:pPr>
            <w:r w:rsidRPr="00923FD3">
              <w:rPr>
                <w:rFonts w:cstheme="minorHAnsi"/>
                <w:color w:val="000000"/>
                <w:sz w:val="20"/>
                <w:szCs w:val="20"/>
                <w:lang w:val="en-AU" w:eastAsia="en-AU"/>
              </w:rPr>
              <w:t>Demonstrate knowledge and understanding of</w:t>
            </w:r>
            <w:r w:rsidRPr="00923FD3">
              <w:rPr>
                <w:rFonts w:cstheme="minorHAnsi"/>
                <w:color w:val="0000FF"/>
                <w:sz w:val="20"/>
                <w:szCs w:val="20"/>
                <w:lang w:val="en-AU" w:eastAsia="en-AU"/>
              </w:rPr>
              <w:t xml:space="preserve"> engineering management principles</w:t>
            </w:r>
            <w:r w:rsidRPr="00923FD3">
              <w:rPr>
                <w:rFonts w:cstheme="minorHAnsi"/>
                <w:color w:val="000000"/>
                <w:sz w:val="20"/>
                <w:szCs w:val="20"/>
                <w:lang w:val="en-AU" w:eastAsia="en-AU"/>
              </w:rPr>
              <w:t xml:space="preserve"> and</w:t>
            </w:r>
            <w:r w:rsidRPr="00923FD3">
              <w:rPr>
                <w:rFonts w:cstheme="minorHAnsi"/>
                <w:color w:val="0000FF"/>
                <w:sz w:val="20"/>
                <w:szCs w:val="20"/>
                <w:lang w:val="en-AU" w:eastAsia="en-AU"/>
              </w:rPr>
              <w:t xml:space="preserve"> economic decision-making </w:t>
            </w:r>
            <w:r w:rsidRPr="00923FD3">
              <w:rPr>
                <w:rFonts w:cstheme="minorHAnsi"/>
                <w:color w:val="000000"/>
                <w:sz w:val="20"/>
                <w:szCs w:val="20"/>
                <w:lang w:val="en-AU" w:eastAsia="en-AU"/>
              </w:rPr>
              <w:t xml:space="preserve">and </w:t>
            </w:r>
            <w:r w:rsidRPr="00923FD3">
              <w:rPr>
                <w:rFonts w:cstheme="minorHAnsi"/>
                <w:color w:val="0000FF"/>
                <w:sz w:val="20"/>
                <w:szCs w:val="20"/>
                <w:lang w:val="en-AU" w:eastAsia="en-AU"/>
              </w:rPr>
              <w:t>apply these to manage projects</w:t>
            </w:r>
            <w:r w:rsidRPr="00923FD3">
              <w:rPr>
                <w:rFonts w:cstheme="minorHAnsi"/>
                <w:color w:val="000000"/>
                <w:sz w:val="20"/>
                <w:szCs w:val="20"/>
                <w:lang w:val="en-AU" w:eastAsia="en-AU"/>
              </w:rPr>
              <w:t>;</w:t>
            </w:r>
          </w:p>
        </w:tc>
        <w:tc>
          <w:tcPr>
            <w:tcW w:w="5070" w:type="dxa"/>
          </w:tcPr>
          <w:p w14:paraId="181E51C0" w14:textId="05DB6FD5" w:rsidR="00D30558" w:rsidRDefault="00D30558" w:rsidP="00D30558">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Demonstrate knowledge and understanding of engineering management principles and economic decision-making and apply these to one’s own work, as a member and leader in a team, to manage projects and in multidisciplinary environments;</w:t>
            </w:r>
          </w:p>
          <w:p w14:paraId="62B4055C" w14:textId="377E045D" w:rsidR="00D30558" w:rsidRDefault="00D30558" w:rsidP="00D30558">
            <w:pPr>
              <w:pBdr>
                <w:top w:val="nil"/>
                <w:left w:val="nil"/>
                <w:bottom w:val="nil"/>
                <w:right w:val="nil"/>
                <w:between w:val="nil"/>
              </w:pBdr>
              <w:rPr>
                <w:rFonts w:ascii="Calibri" w:eastAsia="Calibri" w:hAnsi="Calibri" w:cs="Calibri"/>
                <w:color w:val="800000"/>
                <w:sz w:val="22"/>
                <w:szCs w:val="22"/>
              </w:rPr>
            </w:pPr>
            <w:bookmarkStart w:id="0" w:name="_heading=h.gjdgxs" w:colFirst="0" w:colLast="0"/>
            <w:bookmarkEnd w:id="0"/>
            <w:r>
              <w:rPr>
                <w:rFonts w:ascii="Calibri" w:eastAsia="Calibri" w:hAnsi="Calibri" w:cs="Calibri"/>
                <w:color w:val="800000"/>
                <w:sz w:val="22"/>
                <w:szCs w:val="22"/>
              </w:rPr>
              <w:t>Demonstrate knowledge and understanding of engineering management principles and economic decision-making and inculcate entrepreneurial mindset and apply these to one’s own work, as a member and leader in a team, to manage projects in multidisciplinary environments;</w:t>
            </w:r>
            <w:bookmarkStart w:id="1" w:name="_heading=h.y7j7uu3t6mkh" w:colFirst="0" w:colLast="0"/>
            <w:bookmarkEnd w:id="1"/>
          </w:p>
        </w:tc>
        <w:tc>
          <w:tcPr>
            <w:tcW w:w="4275" w:type="dxa"/>
          </w:tcPr>
          <w:p w14:paraId="2F3E88CB" w14:textId="73FC633A" w:rsidR="00D30558" w:rsidRDefault="00D30558" w:rsidP="00D30558">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u w:val="single"/>
              </w:rPr>
              <w:t>Application</w:t>
            </w:r>
            <w:r>
              <w:rPr>
                <w:rFonts w:ascii="Calibri" w:eastAsia="Calibri" w:hAnsi="Calibri" w:cs="Calibri"/>
                <w:b/>
                <w:color w:val="000000"/>
                <w:sz w:val="22"/>
                <w:szCs w:val="22"/>
              </w:rPr>
              <w:t xml:space="preserve"> </w:t>
            </w:r>
            <w:r>
              <w:rPr>
                <w:rFonts w:ascii="Calibri" w:eastAsia="Calibri" w:hAnsi="Calibri" w:cs="Calibri"/>
                <w:color w:val="000000"/>
                <w:sz w:val="22"/>
                <w:szCs w:val="22"/>
              </w:rPr>
              <w:t>of systematic approaches to the conduct and management of engineering projects;</w:t>
            </w:r>
          </w:p>
        </w:tc>
        <w:tc>
          <w:tcPr>
            <w:tcW w:w="5490" w:type="dxa"/>
          </w:tcPr>
          <w:p w14:paraId="0D129C94" w14:textId="77777777" w:rsidR="00D30558" w:rsidRDefault="00D30558" w:rsidP="00D30558">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All graduates will have some understanding of each of the ICT knowledge areas identified in CBoK 3.2.</w:t>
            </w:r>
          </w:p>
          <w:p w14:paraId="1E0DA286" w14:textId="77777777" w:rsidR="00D30558" w:rsidRDefault="00D30558" w:rsidP="00D30558">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All graduates will have at least intermediate level of knowledge and skills (ie. Bloom level 3) of 'ICT Project Management' </w:t>
            </w:r>
          </w:p>
        </w:tc>
      </w:tr>
    </w:tbl>
    <w:p w14:paraId="5D1EB180" w14:textId="77777777" w:rsidR="00C95982" w:rsidRDefault="00C95982">
      <w:pPr>
        <w:spacing w:after="120"/>
        <w:jc w:val="center"/>
        <w:rPr>
          <w:color w:val="FF0000"/>
          <w:sz w:val="22"/>
          <w:szCs w:val="22"/>
        </w:rPr>
      </w:pPr>
    </w:p>
    <w:sectPr w:rsidR="00C95982">
      <w:footerReference w:type="default" r:id="rId8"/>
      <w:pgSz w:w="23811" w:h="16838" w:orient="landscape"/>
      <w:pgMar w:top="566" w:right="1247" w:bottom="566" w:left="124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E3AEC" w14:textId="77777777" w:rsidR="00340E24" w:rsidRDefault="00340E24">
      <w:r>
        <w:separator/>
      </w:r>
    </w:p>
  </w:endnote>
  <w:endnote w:type="continuationSeparator" w:id="0">
    <w:p w14:paraId="61DB52B1" w14:textId="77777777" w:rsidR="00340E24" w:rsidRDefault="00340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Neue LT 45 Ligh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Times">
    <w:panose1 w:val="00000000000000000000"/>
    <w:charset w:val="00"/>
    <w:family w:val="roman"/>
    <w:notTrueType/>
    <w:pitch w:val="default"/>
  </w:font>
  <w:font w:name="Consolas">
    <w:panose1 w:val="020B060902020403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3DC6" w14:textId="77777777" w:rsidR="00C95982" w:rsidRDefault="00000000">
    <w:pPr>
      <w:pBdr>
        <w:top w:val="nil"/>
        <w:left w:val="nil"/>
        <w:bottom w:val="nil"/>
        <w:right w:val="nil"/>
        <w:between w:val="nil"/>
      </w:pBdr>
      <w:tabs>
        <w:tab w:val="center" w:pos="4320"/>
        <w:tab w:val="right" w:pos="8640"/>
      </w:tabs>
      <w:jc w:val="right"/>
      <w:rPr>
        <w:rFonts w:ascii="Calibri" w:eastAsia="Calibri" w:hAnsi="Calibri" w:cs="Calibri"/>
        <w:color w:val="000000"/>
        <w:sz w:val="22"/>
        <w:szCs w:val="22"/>
      </w:rPr>
    </w:pPr>
    <w:r>
      <w:rPr>
        <w:rFonts w:ascii="Calibri" w:eastAsia="Calibri" w:hAnsi="Calibri" w:cs="Calibri"/>
        <w:color w:val="000000"/>
        <w:sz w:val="22"/>
        <w:szCs w:val="22"/>
      </w:rPr>
      <w:t xml:space="preserve">Page </w:t>
    </w: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PAGE</w:instrText>
    </w:r>
    <w:r>
      <w:rPr>
        <w:rFonts w:ascii="Calibri" w:eastAsia="Calibri" w:hAnsi="Calibri" w:cs="Calibri"/>
        <w:b/>
        <w:color w:val="000000"/>
        <w:sz w:val="22"/>
        <w:szCs w:val="22"/>
      </w:rPr>
      <w:fldChar w:fldCharType="separate"/>
    </w:r>
    <w:r w:rsidR="00273BE1">
      <w:rPr>
        <w:rFonts w:ascii="Calibri" w:eastAsia="Calibri" w:hAnsi="Calibri" w:cs="Calibri"/>
        <w:b/>
        <w:noProof/>
        <w:color w:val="000000"/>
        <w:sz w:val="22"/>
        <w:szCs w:val="22"/>
      </w:rPr>
      <w:t>1</w:t>
    </w:r>
    <w:r>
      <w:rPr>
        <w:rFonts w:ascii="Calibri" w:eastAsia="Calibri" w:hAnsi="Calibri" w:cs="Calibri"/>
        <w:b/>
        <w:color w:val="000000"/>
        <w:sz w:val="22"/>
        <w:szCs w:val="22"/>
      </w:rPr>
      <w:fldChar w:fldCharType="end"/>
    </w:r>
    <w:r>
      <w:rPr>
        <w:rFonts w:ascii="Calibri" w:eastAsia="Calibri" w:hAnsi="Calibri" w:cs="Calibri"/>
        <w:color w:val="000000"/>
        <w:sz w:val="22"/>
        <w:szCs w:val="22"/>
      </w:rPr>
      <w:t xml:space="preserve"> of </w:t>
    </w: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NUMPAGES</w:instrText>
    </w:r>
    <w:r>
      <w:rPr>
        <w:rFonts w:ascii="Calibri" w:eastAsia="Calibri" w:hAnsi="Calibri" w:cs="Calibri"/>
        <w:b/>
        <w:color w:val="000000"/>
        <w:sz w:val="22"/>
        <w:szCs w:val="22"/>
      </w:rPr>
      <w:fldChar w:fldCharType="separate"/>
    </w:r>
    <w:r w:rsidR="00273BE1">
      <w:rPr>
        <w:rFonts w:ascii="Calibri" w:eastAsia="Calibri" w:hAnsi="Calibri" w:cs="Calibri"/>
        <w:b/>
        <w:noProof/>
        <w:color w:val="000000"/>
        <w:sz w:val="22"/>
        <w:szCs w:val="22"/>
      </w:rPr>
      <w:t>2</w:t>
    </w:r>
    <w:r>
      <w:rPr>
        <w:rFonts w:ascii="Calibri" w:eastAsia="Calibri" w:hAnsi="Calibri" w:cs="Calibri"/>
        <w:b/>
        <w:color w:val="000000"/>
        <w:sz w:val="22"/>
        <w:szCs w:val="22"/>
      </w:rPr>
      <w:fldChar w:fldCharType="end"/>
    </w:r>
  </w:p>
  <w:p w14:paraId="6CE8C219" w14:textId="77777777" w:rsidR="00C95982" w:rsidRDefault="00C9598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F73E" w14:textId="77777777" w:rsidR="00340E24" w:rsidRDefault="00340E24">
      <w:r>
        <w:separator/>
      </w:r>
    </w:p>
  </w:footnote>
  <w:footnote w:type="continuationSeparator" w:id="0">
    <w:p w14:paraId="577D9AE7" w14:textId="77777777" w:rsidR="00340E24" w:rsidRDefault="00340E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7A7A"/>
    <w:multiLevelType w:val="multilevel"/>
    <w:tmpl w:val="D38ACD70"/>
    <w:lvl w:ilvl="0">
      <w:start w:val="1"/>
      <w:numFmt w:val="decimal"/>
      <w:pStyle w:val="Number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2966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982"/>
    <w:rsid w:val="000100F0"/>
    <w:rsid w:val="00024D3D"/>
    <w:rsid w:val="00043BE4"/>
    <w:rsid w:val="000462A4"/>
    <w:rsid w:val="000B5818"/>
    <w:rsid w:val="000C01C5"/>
    <w:rsid w:val="000D08B6"/>
    <w:rsid w:val="00151484"/>
    <w:rsid w:val="001533A6"/>
    <w:rsid w:val="001571C8"/>
    <w:rsid w:val="001B522F"/>
    <w:rsid w:val="001D0165"/>
    <w:rsid w:val="002108E1"/>
    <w:rsid w:val="00243E76"/>
    <w:rsid w:val="00273BE1"/>
    <w:rsid w:val="002E113A"/>
    <w:rsid w:val="003133FB"/>
    <w:rsid w:val="00340E24"/>
    <w:rsid w:val="003D0556"/>
    <w:rsid w:val="003D63EA"/>
    <w:rsid w:val="003E72F8"/>
    <w:rsid w:val="00400A2B"/>
    <w:rsid w:val="00425B87"/>
    <w:rsid w:val="00463C66"/>
    <w:rsid w:val="00484398"/>
    <w:rsid w:val="004A126A"/>
    <w:rsid w:val="004C59FC"/>
    <w:rsid w:val="004E0AE4"/>
    <w:rsid w:val="00546E79"/>
    <w:rsid w:val="00563666"/>
    <w:rsid w:val="00581D1B"/>
    <w:rsid w:val="005D51FC"/>
    <w:rsid w:val="005E28C2"/>
    <w:rsid w:val="00624102"/>
    <w:rsid w:val="00632F6E"/>
    <w:rsid w:val="006C3576"/>
    <w:rsid w:val="00794209"/>
    <w:rsid w:val="008120B0"/>
    <w:rsid w:val="00832BE2"/>
    <w:rsid w:val="008558EF"/>
    <w:rsid w:val="008D769A"/>
    <w:rsid w:val="008E3986"/>
    <w:rsid w:val="00930BF7"/>
    <w:rsid w:val="0097151E"/>
    <w:rsid w:val="00AA7CBD"/>
    <w:rsid w:val="00AF0F91"/>
    <w:rsid w:val="00B4243E"/>
    <w:rsid w:val="00BF3ED0"/>
    <w:rsid w:val="00C30D62"/>
    <w:rsid w:val="00C95982"/>
    <w:rsid w:val="00CB2BC2"/>
    <w:rsid w:val="00CB48BE"/>
    <w:rsid w:val="00D30558"/>
    <w:rsid w:val="00D46777"/>
    <w:rsid w:val="00D51DFC"/>
    <w:rsid w:val="00D70E8F"/>
    <w:rsid w:val="00DD437E"/>
    <w:rsid w:val="00DD5D1D"/>
    <w:rsid w:val="00E040C5"/>
    <w:rsid w:val="00E21501"/>
    <w:rsid w:val="00E26A15"/>
    <w:rsid w:val="00E83F37"/>
    <w:rsid w:val="00EB682E"/>
    <w:rsid w:val="00ED1A8C"/>
    <w:rsid w:val="00F436AB"/>
    <w:rsid w:val="00FE1D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07D3"/>
  <w15:docId w15:val="{FC86B3A2-AF34-48FC-911E-201234F4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MY"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78F"/>
    <w:rPr>
      <w:lang w:val="en-US" w:eastAsia="en-US"/>
    </w:rPr>
  </w:style>
  <w:style w:type="paragraph" w:styleId="Heading1">
    <w:name w:val="heading 1"/>
    <w:basedOn w:val="Normal"/>
    <w:next w:val="Normal"/>
    <w:link w:val="Heading1Char"/>
    <w:uiPriority w:val="9"/>
    <w:qFormat/>
    <w:rsid w:val="00416F67"/>
    <w:pPr>
      <w:keepNext/>
      <w:outlineLvl w:val="0"/>
    </w:pPr>
    <w:rPr>
      <w:b/>
      <w:bCs/>
    </w:rPr>
  </w:style>
  <w:style w:type="paragraph" w:styleId="Heading2">
    <w:name w:val="heading 2"/>
    <w:basedOn w:val="Normal"/>
    <w:next w:val="Normal"/>
    <w:link w:val="Heading2Char"/>
    <w:uiPriority w:val="9"/>
    <w:semiHidden/>
    <w:unhideWhenUsed/>
    <w:qFormat/>
    <w:rsid w:val="00416F67"/>
    <w:pPr>
      <w:keepNext/>
      <w:outlineLvl w:val="1"/>
    </w:pPr>
    <w:rPr>
      <w:b/>
      <w:bCs/>
      <w:u w:val="single"/>
    </w:rPr>
  </w:style>
  <w:style w:type="paragraph" w:styleId="Heading3">
    <w:name w:val="heading 3"/>
    <w:basedOn w:val="Normal"/>
    <w:next w:val="Normal"/>
    <w:link w:val="Heading3Char"/>
    <w:uiPriority w:val="9"/>
    <w:semiHidden/>
    <w:unhideWhenUsed/>
    <w:qFormat/>
    <w:rsid w:val="00416F67"/>
    <w:pPr>
      <w:keepNext/>
      <w:jc w:val="both"/>
      <w:outlineLvl w:val="2"/>
    </w:pPr>
    <w:rPr>
      <w:rFonts w:ascii="HelveticaNeue LT 45 Light" w:hAnsi="HelveticaNeue LT 45 Light"/>
      <w:b/>
      <w:bCs/>
      <w:sz w:val="22"/>
      <w:szCs w:val="22"/>
      <w:u w:val="single"/>
    </w:rPr>
  </w:style>
  <w:style w:type="paragraph" w:styleId="Heading4">
    <w:name w:val="heading 4"/>
    <w:basedOn w:val="Normal"/>
    <w:next w:val="Normal"/>
    <w:link w:val="Heading4Char"/>
    <w:uiPriority w:val="9"/>
    <w:semiHidden/>
    <w:unhideWhenUsed/>
    <w:qFormat/>
    <w:rsid w:val="00FF15B2"/>
    <w:pPr>
      <w:keepNext/>
      <w:spacing w:before="240" w:after="60"/>
      <w:outlineLvl w:val="3"/>
    </w:pPr>
    <w:rPr>
      <w:rFonts w:ascii="Calibri" w:eastAsia="SimSun" w:hAnsi="Calibri"/>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qFormat/>
    <w:rsid w:val="00AC3512"/>
    <w:pPr>
      <w:spacing w:before="240" w:after="60" w:line="276" w:lineRule="auto"/>
      <w:outlineLvl w:val="6"/>
    </w:pPr>
    <w:rPr>
      <w:rFonts w:ascii="Cambria" w:hAnsi="Cambria"/>
      <w:sz w:val="20"/>
      <w:szCs w:val="20"/>
      <w:lang w:val="en-AU"/>
    </w:rPr>
  </w:style>
  <w:style w:type="paragraph" w:styleId="Heading8">
    <w:name w:val="heading 8"/>
    <w:basedOn w:val="Normal"/>
    <w:next w:val="Normal"/>
    <w:link w:val="Heading8Char"/>
    <w:uiPriority w:val="9"/>
    <w:semiHidden/>
    <w:unhideWhenUsed/>
    <w:qFormat/>
    <w:rsid w:val="00AC3512"/>
    <w:pPr>
      <w:spacing w:before="240" w:after="60"/>
      <w:outlineLvl w:val="7"/>
    </w:pPr>
    <w:rPr>
      <w:rFonts w:ascii="Calibri" w:hAnsi="Calibri"/>
      <w:i/>
      <w:iCs/>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rsid w:val="00416F67"/>
    <w:rPr>
      <w:rFonts w:ascii="HelveticaNeue LT 45 Light" w:hAnsi="HelveticaNeue LT 45 Light"/>
      <w:sz w:val="22"/>
      <w:szCs w:val="22"/>
    </w:rPr>
  </w:style>
  <w:style w:type="character" w:customStyle="1" w:styleId="EmailStyle161">
    <w:name w:val="EmailStyle161"/>
    <w:semiHidden/>
    <w:rsid w:val="00416F67"/>
    <w:rPr>
      <w:rFonts w:ascii="Times New Roman" w:hAnsi="Times New Roman" w:cs="Arial"/>
      <w:color w:val="000000"/>
      <w:sz w:val="22"/>
    </w:rPr>
  </w:style>
  <w:style w:type="paragraph" w:styleId="Header">
    <w:name w:val="header"/>
    <w:basedOn w:val="Normal"/>
    <w:link w:val="HeaderChar"/>
    <w:rsid w:val="00F737E5"/>
    <w:pPr>
      <w:tabs>
        <w:tab w:val="center" w:pos="4320"/>
        <w:tab w:val="right" w:pos="8640"/>
      </w:tabs>
    </w:pPr>
  </w:style>
  <w:style w:type="paragraph" w:styleId="Footer">
    <w:name w:val="footer"/>
    <w:basedOn w:val="Normal"/>
    <w:link w:val="FooterChar"/>
    <w:uiPriority w:val="99"/>
    <w:rsid w:val="00F737E5"/>
    <w:pPr>
      <w:tabs>
        <w:tab w:val="center" w:pos="4320"/>
        <w:tab w:val="right" w:pos="8640"/>
      </w:tabs>
    </w:pPr>
  </w:style>
  <w:style w:type="character" w:styleId="PageNumber">
    <w:name w:val="page number"/>
    <w:basedOn w:val="DefaultParagraphFont"/>
    <w:rsid w:val="00F737E5"/>
  </w:style>
  <w:style w:type="paragraph" w:styleId="BalloonText">
    <w:name w:val="Balloon Text"/>
    <w:basedOn w:val="Normal"/>
    <w:semiHidden/>
    <w:rsid w:val="009F29A5"/>
    <w:rPr>
      <w:rFonts w:ascii="Tahoma" w:hAnsi="Tahoma" w:cs="Tahoma"/>
      <w:sz w:val="16"/>
      <w:szCs w:val="16"/>
    </w:rPr>
  </w:style>
  <w:style w:type="character" w:customStyle="1" w:styleId="EmailStyle211">
    <w:name w:val="EmailStyle211"/>
    <w:semiHidden/>
    <w:rsid w:val="00056526"/>
    <w:rPr>
      <w:rFonts w:ascii="Arial" w:hAnsi="Arial" w:cs="Arial"/>
      <w:color w:val="auto"/>
      <w:sz w:val="20"/>
      <w:szCs w:val="20"/>
    </w:rPr>
  </w:style>
  <w:style w:type="table" w:styleId="TableGrid">
    <w:name w:val="Table Grid"/>
    <w:basedOn w:val="TableNormal"/>
    <w:uiPriority w:val="59"/>
    <w:rsid w:val="00C715E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nhideWhenUsed/>
    <w:rsid w:val="000217E1"/>
    <w:rPr>
      <w:color w:val="0000FF"/>
      <w:u w:val="single"/>
    </w:rPr>
  </w:style>
  <w:style w:type="paragraph" w:styleId="NormalWeb">
    <w:name w:val="Normal (Web)"/>
    <w:basedOn w:val="Normal"/>
    <w:link w:val="NormalWebChar"/>
    <w:uiPriority w:val="99"/>
    <w:unhideWhenUsed/>
    <w:rsid w:val="000217E1"/>
    <w:pPr>
      <w:spacing w:before="100" w:beforeAutospacing="1" w:after="100" w:afterAutospacing="1"/>
    </w:pPr>
    <w:rPr>
      <w:rFonts w:eastAsia="Calibri"/>
      <w:lang w:val="ms-MY" w:eastAsia="ms-MY"/>
    </w:rPr>
  </w:style>
  <w:style w:type="paragraph" w:styleId="ListParagraph">
    <w:name w:val="List Paragraph"/>
    <w:basedOn w:val="Normal"/>
    <w:uiPriority w:val="34"/>
    <w:qFormat/>
    <w:rsid w:val="000217E1"/>
    <w:pPr>
      <w:spacing w:after="200" w:line="276" w:lineRule="auto"/>
      <w:ind w:left="720"/>
      <w:contextualSpacing/>
    </w:pPr>
    <w:rPr>
      <w:rFonts w:ascii="Calibri" w:eastAsia="Calibri" w:hAnsi="Calibri"/>
      <w:sz w:val="22"/>
      <w:szCs w:val="22"/>
    </w:rPr>
  </w:style>
  <w:style w:type="paragraph" w:customStyle="1" w:styleId="msolistparagraphcxsplast">
    <w:name w:val="msolistparagraphcxsplast"/>
    <w:basedOn w:val="Normal"/>
    <w:rsid w:val="000217E1"/>
    <w:pPr>
      <w:spacing w:after="200" w:line="276" w:lineRule="auto"/>
      <w:ind w:left="720"/>
    </w:pPr>
    <w:rPr>
      <w:rFonts w:ascii="Calibri" w:hAnsi="Calibri"/>
      <w:sz w:val="22"/>
      <w:szCs w:val="22"/>
    </w:rPr>
  </w:style>
  <w:style w:type="character" w:customStyle="1" w:styleId="Heading4Char">
    <w:name w:val="Heading 4 Char"/>
    <w:link w:val="Heading4"/>
    <w:rsid w:val="00FF15B2"/>
    <w:rPr>
      <w:rFonts w:ascii="Calibri" w:eastAsia="SimSun" w:hAnsi="Calibri" w:cs="Times New Roman"/>
      <w:b/>
      <w:bCs/>
      <w:sz w:val="28"/>
      <w:szCs w:val="28"/>
      <w:lang w:val="en-US" w:eastAsia="en-US"/>
    </w:rPr>
  </w:style>
  <w:style w:type="character" w:customStyle="1" w:styleId="unitcode">
    <w:name w:val="unitcode"/>
    <w:basedOn w:val="DefaultParagraphFont"/>
    <w:rsid w:val="00FF15B2"/>
  </w:style>
  <w:style w:type="character" w:styleId="CommentReference">
    <w:name w:val="annotation reference"/>
    <w:rsid w:val="00FF15B2"/>
    <w:rPr>
      <w:sz w:val="16"/>
      <w:szCs w:val="16"/>
    </w:rPr>
  </w:style>
  <w:style w:type="paragraph" w:styleId="CommentText">
    <w:name w:val="annotation text"/>
    <w:basedOn w:val="Normal"/>
    <w:link w:val="CommentTextChar"/>
    <w:rsid w:val="00FF15B2"/>
    <w:rPr>
      <w:sz w:val="20"/>
      <w:szCs w:val="20"/>
      <w:lang w:val="en-AU"/>
    </w:rPr>
  </w:style>
  <w:style w:type="character" w:customStyle="1" w:styleId="CommentTextChar">
    <w:name w:val="Comment Text Char"/>
    <w:link w:val="CommentText"/>
    <w:rsid w:val="00FF15B2"/>
    <w:rPr>
      <w:rFonts w:eastAsia="Times New Roman"/>
      <w:lang w:val="en-AU" w:eastAsia="en-US"/>
    </w:rPr>
  </w:style>
  <w:style w:type="character" w:customStyle="1" w:styleId="Heading7Char">
    <w:name w:val="Heading 7 Char"/>
    <w:link w:val="Heading7"/>
    <w:uiPriority w:val="9"/>
    <w:rsid w:val="00AC3512"/>
    <w:rPr>
      <w:rFonts w:ascii="Cambria" w:eastAsia="Times New Roman" w:hAnsi="Cambria"/>
      <w:lang w:val="en-AU" w:eastAsia="en-US"/>
    </w:rPr>
  </w:style>
  <w:style w:type="character" w:customStyle="1" w:styleId="Heading8Char">
    <w:name w:val="Heading 8 Char"/>
    <w:link w:val="Heading8"/>
    <w:uiPriority w:val="9"/>
    <w:semiHidden/>
    <w:rsid w:val="00AC3512"/>
    <w:rPr>
      <w:rFonts w:ascii="Calibri" w:eastAsia="Times New Roman" w:hAnsi="Calibri"/>
      <w:i/>
      <w:iCs/>
      <w:sz w:val="24"/>
      <w:szCs w:val="24"/>
      <w:lang w:val="en-US" w:eastAsia="ja-JP"/>
    </w:rPr>
  </w:style>
  <w:style w:type="paragraph" w:customStyle="1" w:styleId="Appendix">
    <w:name w:val="Appendix"/>
    <w:basedOn w:val="Heading1"/>
    <w:next w:val="BodyText"/>
    <w:rsid w:val="00AC3512"/>
    <w:pPr>
      <w:spacing w:after="320" w:line="360" w:lineRule="exact"/>
    </w:pPr>
    <w:rPr>
      <w:rFonts w:ascii="Arial" w:hAnsi="Arial"/>
      <w:bCs w:val="0"/>
      <w:color w:val="00356B"/>
      <w:sz w:val="32"/>
      <w:szCs w:val="20"/>
      <w:lang w:val="en-AU"/>
    </w:rPr>
  </w:style>
  <w:style w:type="character" w:customStyle="1" w:styleId="BodyTextChar">
    <w:name w:val="Body Text Char"/>
    <w:link w:val="BodyText"/>
    <w:rsid w:val="00AC3512"/>
    <w:rPr>
      <w:rFonts w:ascii="HelveticaNeue LT 45 Light" w:hAnsi="HelveticaNeue LT 45 Light"/>
      <w:sz w:val="22"/>
      <w:szCs w:val="22"/>
      <w:lang w:val="en-US" w:eastAsia="en-US"/>
    </w:rPr>
  </w:style>
  <w:style w:type="character" w:customStyle="1" w:styleId="Heading1Char">
    <w:name w:val="Heading 1 Char"/>
    <w:link w:val="Heading1"/>
    <w:uiPriority w:val="9"/>
    <w:rsid w:val="00AC3512"/>
    <w:rPr>
      <w:b/>
      <w:bCs/>
      <w:sz w:val="24"/>
      <w:szCs w:val="24"/>
      <w:lang w:val="en-US" w:eastAsia="en-US"/>
    </w:rPr>
  </w:style>
  <w:style w:type="character" w:customStyle="1" w:styleId="HeaderChar">
    <w:name w:val="Header Char"/>
    <w:link w:val="Header"/>
    <w:rsid w:val="00AC3512"/>
    <w:rPr>
      <w:sz w:val="24"/>
      <w:szCs w:val="24"/>
      <w:lang w:val="en-US" w:eastAsia="en-US"/>
    </w:rPr>
  </w:style>
  <w:style w:type="character" w:styleId="Strong">
    <w:name w:val="Strong"/>
    <w:uiPriority w:val="22"/>
    <w:qFormat/>
    <w:rsid w:val="00AC3512"/>
    <w:rPr>
      <w:b/>
      <w:bCs/>
    </w:rPr>
  </w:style>
  <w:style w:type="character" w:customStyle="1" w:styleId="Heading2Char">
    <w:name w:val="Heading 2 Char"/>
    <w:link w:val="Heading2"/>
    <w:uiPriority w:val="9"/>
    <w:rsid w:val="00AC3512"/>
    <w:rPr>
      <w:b/>
      <w:bCs/>
      <w:sz w:val="24"/>
      <w:szCs w:val="24"/>
      <w:u w:val="single"/>
      <w:lang w:val="en-US" w:eastAsia="en-US"/>
    </w:rPr>
  </w:style>
  <w:style w:type="character" w:styleId="Emphasis">
    <w:name w:val="Emphasis"/>
    <w:uiPriority w:val="20"/>
    <w:qFormat/>
    <w:rsid w:val="00AC3512"/>
    <w:rPr>
      <w:i/>
      <w:iCs/>
    </w:rPr>
  </w:style>
  <w:style w:type="paragraph" w:styleId="NoSpacing">
    <w:name w:val="No Spacing"/>
    <w:uiPriority w:val="1"/>
    <w:qFormat/>
    <w:rsid w:val="00993650"/>
    <w:rPr>
      <w:rFonts w:ascii="Calibri" w:eastAsia="Calibri" w:hAnsi="Calibri"/>
      <w:sz w:val="22"/>
      <w:szCs w:val="22"/>
      <w:lang w:eastAsia="en-US"/>
    </w:rPr>
  </w:style>
  <w:style w:type="character" w:customStyle="1" w:styleId="Heading3Char">
    <w:name w:val="Heading 3 Char"/>
    <w:link w:val="Heading3"/>
    <w:uiPriority w:val="9"/>
    <w:rsid w:val="0030384B"/>
    <w:rPr>
      <w:rFonts w:ascii="HelveticaNeue LT 45 Light" w:hAnsi="HelveticaNeue LT 45 Light"/>
      <w:b/>
      <w:bCs/>
      <w:sz w:val="22"/>
      <w:szCs w:val="22"/>
      <w:u w:val="single"/>
      <w:lang w:val="en-US" w:eastAsia="en-US"/>
    </w:rPr>
  </w:style>
  <w:style w:type="paragraph" w:customStyle="1" w:styleId="Normal1">
    <w:name w:val="Normal1"/>
    <w:basedOn w:val="Normal"/>
    <w:qFormat/>
    <w:rsid w:val="0030384B"/>
    <w:pPr>
      <w:spacing w:after="120" w:line="480" w:lineRule="auto"/>
      <w:ind w:firstLine="720"/>
    </w:pPr>
    <w:rPr>
      <w:rFonts w:ascii="Calibri" w:hAnsi="Calibri" w:cs="Arial"/>
      <w:sz w:val="20"/>
      <w:szCs w:val="20"/>
      <w:lang w:val="en-AU"/>
    </w:rPr>
  </w:style>
  <w:style w:type="character" w:customStyle="1" w:styleId="FooterChar">
    <w:name w:val="Footer Char"/>
    <w:link w:val="Footer"/>
    <w:uiPriority w:val="99"/>
    <w:rsid w:val="0030384B"/>
    <w:rPr>
      <w:sz w:val="24"/>
      <w:szCs w:val="24"/>
      <w:lang w:val="en-US" w:eastAsia="en-US"/>
    </w:rPr>
  </w:style>
  <w:style w:type="paragraph" w:styleId="Caption">
    <w:name w:val="caption"/>
    <w:basedOn w:val="Normal"/>
    <w:next w:val="Normal"/>
    <w:qFormat/>
    <w:rsid w:val="0030384B"/>
    <w:pPr>
      <w:framePr w:hSpace="181" w:wrap="around" w:hAnchor="margin" w:xAlign="center" w:yAlign="bottom"/>
      <w:jc w:val="center"/>
    </w:pPr>
    <w:rPr>
      <w:rFonts w:ascii="Lucida Handwriting" w:hAnsi="Lucida Handwriting"/>
      <w:b/>
      <w:sz w:val="32"/>
      <w:szCs w:val="20"/>
      <w:lang w:val="en-GB"/>
    </w:rPr>
  </w:style>
  <w:style w:type="paragraph" w:customStyle="1" w:styleId="cotext">
    <w:name w:val="co text"/>
    <w:basedOn w:val="Normal"/>
    <w:rsid w:val="0030384B"/>
    <w:pPr>
      <w:spacing w:after="160"/>
    </w:pPr>
    <w:rPr>
      <w:rFonts w:ascii="Times" w:hAnsi="Times"/>
      <w:sz w:val="22"/>
      <w:szCs w:val="20"/>
      <w:lang w:val="en-GB"/>
    </w:rPr>
  </w:style>
  <w:style w:type="paragraph" w:styleId="BodyText2">
    <w:name w:val="Body Text 2"/>
    <w:basedOn w:val="Normal"/>
    <w:link w:val="BodyText2Char"/>
    <w:rsid w:val="0030384B"/>
    <w:pPr>
      <w:spacing w:after="160"/>
    </w:pPr>
    <w:rPr>
      <w:rFonts w:ascii="Times" w:eastAsia="Times" w:hAnsi="Times"/>
      <w:sz w:val="22"/>
      <w:szCs w:val="20"/>
      <w:lang w:val="en-AU"/>
    </w:rPr>
  </w:style>
  <w:style w:type="character" w:customStyle="1" w:styleId="BodyText2Char">
    <w:name w:val="Body Text 2 Char"/>
    <w:link w:val="BodyText2"/>
    <w:rsid w:val="0030384B"/>
    <w:rPr>
      <w:rFonts w:ascii="Times" w:eastAsia="Times" w:hAnsi="Times"/>
      <w:sz w:val="22"/>
      <w:lang w:val="en-AU" w:eastAsia="en-US"/>
    </w:rPr>
  </w:style>
  <w:style w:type="paragraph" w:customStyle="1" w:styleId="BodyText1">
    <w:name w:val="Body Text1"/>
    <w:basedOn w:val="Normal"/>
    <w:rsid w:val="0030384B"/>
    <w:pPr>
      <w:spacing w:after="240"/>
    </w:pPr>
    <w:rPr>
      <w:rFonts w:ascii="Arial" w:hAnsi="Arial"/>
      <w:sz w:val="22"/>
      <w:szCs w:val="22"/>
    </w:rPr>
  </w:style>
  <w:style w:type="paragraph" w:customStyle="1" w:styleId="UTSsocopy">
    <w:name w:val="UTS/so:copy"/>
    <w:basedOn w:val="Normal"/>
    <w:rsid w:val="0030384B"/>
    <w:pPr>
      <w:widowControl w:val="0"/>
    </w:pPr>
    <w:rPr>
      <w:rFonts w:ascii="Arial" w:eastAsia="Times" w:hAnsi="Arial"/>
      <w:spacing w:val="2"/>
      <w:w w:val="92"/>
      <w:kern w:val="22"/>
      <w:sz w:val="22"/>
      <w:szCs w:val="20"/>
      <w:lang w:val="en-AU"/>
    </w:rPr>
  </w:style>
  <w:style w:type="character" w:customStyle="1" w:styleId="NormalWebChar">
    <w:name w:val="Normal (Web) Char"/>
    <w:link w:val="NormalWeb"/>
    <w:rsid w:val="0030384B"/>
    <w:rPr>
      <w:rFonts w:eastAsia="Calibri"/>
      <w:sz w:val="24"/>
      <w:szCs w:val="24"/>
      <w:lang w:val="ms-MY" w:eastAsia="ms-MY"/>
    </w:rPr>
  </w:style>
  <w:style w:type="paragraph" w:customStyle="1" w:styleId="Numberstyle">
    <w:name w:val="Numberstyle"/>
    <w:basedOn w:val="Normal"/>
    <w:rsid w:val="0030384B"/>
    <w:pPr>
      <w:numPr>
        <w:numId w:val="1"/>
      </w:numPr>
      <w:shd w:val="clear" w:color="auto" w:fill="FFFFFF"/>
      <w:spacing w:before="240"/>
    </w:pPr>
    <w:rPr>
      <w:rFonts w:ascii="Arial" w:hAnsi="Arial"/>
      <w:sz w:val="22"/>
      <w:szCs w:val="22"/>
    </w:rPr>
  </w:style>
  <w:style w:type="character" w:customStyle="1" w:styleId="apple-converted-space">
    <w:name w:val="apple-converted-space"/>
    <w:basedOn w:val="DefaultParagraphFont"/>
    <w:rsid w:val="0030384B"/>
  </w:style>
  <w:style w:type="paragraph" w:customStyle="1" w:styleId="Default">
    <w:name w:val="Default"/>
    <w:rsid w:val="0030384B"/>
    <w:pPr>
      <w:autoSpaceDE w:val="0"/>
      <w:autoSpaceDN w:val="0"/>
      <w:adjustRightInd w:val="0"/>
    </w:pPr>
    <w:rPr>
      <w:rFonts w:eastAsia="Cambria"/>
      <w:color w:val="000000"/>
      <w:lang w:val="en-AU"/>
    </w:rPr>
  </w:style>
  <w:style w:type="paragraph" w:styleId="PlainText">
    <w:name w:val="Plain Text"/>
    <w:basedOn w:val="Normal"/>
    <w:link w:val="PlainTextChar"/>
    <w:uiPriority w:val="99"/>
    <w:unhideWhenUsed/>
    <w:rsid w:val="00D60A81"/>
    <w:rPr>
      <w:rFonts w:ascii="Consolas" w:eastAsia="Calibri" w:hAnsi="Consolas"/>
      <w:sz w:val="21"/>
      <w:szCs w:val="21"/>
    </w:rPr>
  </w:style>
  <w:style w:type="character" w:customStyle="1" w:styleId="PlainTextChar">
    <w:name w:val="Plain Text Char"/>
    <w:link w:val="PlainText"/>
    <w:uiPriority w:val="99"/>
    <w:rsid w:val="00D60A81"/>
    <w:rPr>
      <w:rFonts w:ascii="Consolas" w:eastAsia="Calibri" w:hAnsi="Consolas"/>
      <w:sz w:val="21"/>
      <w:szCs w:val="21"/>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CHVkr9KpHAgK5uSLeqTQfbmL4g==">CgMxLjAyCGguZ2pkZ3hzMg5oLnk3ajd1dTN0Nm1raDgAciExazVYX3RSdHU0WUwxVVpwUGJiUlV6ZjJCdklMZ2xhMkk=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2028</Words>
  <Characters>11565</Characters>
  <Application>Microsoft Office Word</Application>
  <DocSecurity>0</DocSecurity>
  <Lines>96</Lines>
  <Paragraphs>27</Paragraphs>
  <ScaleCrop>false</ScaleCrop>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Mum</dc:creator>
  <cp:lastModifiedBy>Edward Shen</cp:lastModifiedBy>
  <cp:revision>118</cp:revision>
  <dcterms:created xsi:type="dcterms:W3CDTF">2018-06-29T11:07:00Z</dcterms:created>
  <dcterms:modified xsi:type="dcterms:W3CDTF">2023-10-12T03:40:00Z</dcterms:modified>
</cp:coreProperties>
</file>