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291D" w14:textId="77777777" w:rsidR="00FE35C1" w:rsidRPr="00A14D60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A14D60">
        <w:rPr>
          <w:rFonts w:ascii="Times New Roman" w:hAnsi="Times New Roman" w:cs="Times New Roman"/>
          <w:b/>
          <w:sz w:val="24"/>
        </w:rPr>
        <w:t>Заключение</w:t>
      </w:r>
      <w:r w:rsidR="00953535" w:rsidRPr="00A14D60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14:paraId="7C072023" w14:textId="174E4303" w:rsidR="00A61E84" w:rsidRPr="00BE26B5" w:rsidRDefault="00BE26B5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Брантов Андрей Владимирович</w:t>
      </w:r>
    </w:p>
    <w:p w14:paraId="3868E06B" w14:textId="77777777" w:rsidR="00983BDF" w:rsidRPr="00A14D60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A14D60">
        <w:rPr>
          <w:rFonts w:ascii="Times New Roman" w:hAnsi="Times New Roman" w:cs="Times New Roman"/>
          <w:sz w:val="18"/>
          <w:szCs w:val="16"/>
        </w:rPr>
        <w:t>и</w:t>
      </w:r>
      <w:r w:rsidRPr="00A14D60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A14D60">
        <w:rPr>
          <w:rFonts w:ascii="Times New Roman" w:hAnsi="Times New Roman" w:cs="Times New Roman"/>
          <w:sz w:val="18"/>
          <w:szCs w:val="16"/>
        </w:rPr>
        <w:t>овета)</w:t>
      </w:r>
    </w:p>
    <w:p w14:paraId="2A762C88" w14:textId="77777777" w:rsidR="00D15F32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Остапив Алексей Юрьевич</w:t>
      </w:r>
    </w:p>
    <w:p w14:paraId="12973813" w14:textId="77777777"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14:paraId="4E4EDC23" w14:textId="77777777" w:rsidR="00D15F32" w:rsidRPr="00FF7E87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Диссертация «</w:t>
      </w:r>
      <w:r w:rsidRPr="00FF7E87">
        <w:rPr>
          <w:rFonts w:ascii="Times New Roman" w:hAnsi="Times New Roman" w:cs="Times New Roman"/>
          <w:sz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>
        <w:rPr>
          <w:rFonts w:ascii="Times New Roman" w:hAnsi="Times New Roman" w:cs="Times New Roman"/>
          <w:sz w:val="24"/>
        </w:rPr>
        <w:t xml:space="preserve">», на соискание учёной степени кандидата физико-математических наук по специальности </w:t>
      </w:r>
      <w:r w:rsidR="00F8262E">
        <w:rPr>
          <w:rFonts w:ascii="Times New Roman" w:hAnsi="Times New Roman" w:cs="Times New Roman"/>
          <w:b/>
          <w:sz w:val="24"/>
        </w:rPr>
        <w:t>1.3.19. </w:t>
      </w:r>
      <w:r>
        <w:rPr>
          <w:rFonts w:ascii="Times New Roman" w:hAnsi="Times New Roman" w:cs="Times New Roman"/>
          <w:b/>
          <w:sz w:val="24"/>
        </w:rPr>
        <w:t>Лазерная физика</w:t>
      </w:r>
    </w:p>
    <w:p w14:paraId="425FFD23" w14:textId="77777777"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A14D60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A14D60">
        <w:rPr>
          <w:rFonts w:ascii="Times New Roman" w:hAnsi="Times New Roman" w:cs="Times New Roman"/>
          <w:sz w:val="18"/>
          <w:szCs w:val="16"/>
        </w:rPr>
        <w:t>)</w:t>
      </w:r>
    </w:p>
    <w:p w14:paraId="777EFA0F" w14:textId="77777777"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Дата защиты </w:t>
      </w:r>
      <w:r w:rsidR="001405B0">
        <w:rPr>
          <w:rFonts w:ascii="Times New Roman" w:hAnsi="Times New Roman" w:cs="Times New Roman"/>
          <w:sz w:val="24"/>
        </w:rPr>
        <w:t>07</w:t>
      </w:r>
      <w:r w:rsidR="0089088D">
        <w:rPr>
          <w:rFonts w:ascii="Times New Roman" w:hAnsi="Times New Roman" w:cs="Times New Roman"/>
          <w:sz w:val="24"/>
        </w:rPr>
        <w:t>.12.2026</w:t>
      </w:r>
    </w:p>
    <w:p w14:paraId="5D4C0330" w14:textId="77777777" w:rsidR="00A14D60" w:rsidRDefault="00A14D60" w:rsidP="00D15F32">
      <w:pPr>
        <w:rPr>
          <w:rFonts w:ascii="Times New Roman" w:hAnsi="Times New Roman" w:cs="Times New Roman"/>
          <w:sz w:val="24"/>
        </w:rPr>
      </w:pPr>
    </w:p>
    <w:p w14:paraId="48233E73" w14:textId="77777777"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Оценка соотве</w:t>
      </w:r>
      <w:r w:rsidR="00963539" w:rsidRPr="00A14D60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A14D60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A14D60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A14D60">
        <w:rPr>
          <w:rFonts w:ascii="Times New Roman" w:hAnsi="Times New Roman" w:cs="Times New Roman"/>
          <w:sz w:val="24"/>
        </w:rPr>
        <w:t xml:space="preserve"> (далее </w:t>
      </w:r>
      <w:r w:rsidR="00F32934">
        <w:rPr>
          <w:rFonts w:ascii="Times New Roman" w:hAnsi="Times New Roman" w:cs="Times New Roman"/>
          <w:sz w:val="24"/>
        </w:rPr>
        <w:t>–</w:t>
      </w:r>
      <w:r w:rsidR="006A3BB8" w:rsidRPr="00A14D60">
        <w:rPr>
          <w:rFonts w:ascii="Times New Roman" w:hAnsi="Times New Roman" w:cs="Times New Roman"/>
          <w:sz w:val="24"/>
        </w:rPr>
        <w:t xml:space="preserve"> Положение):</w:t>
      </w:r>
      <w:r w:rsidRPr="00A14D60">
        <w:rPr>
          <w:rFonts w:ascii="Times New Roman" w:hAnsi="Times New Roman" w:cs="Times New Roman"/>
          <w:sz w:val="24"/>
        </w:rPr>
        <w:t xml:space="preserve"> </w:t>
      </w:r>
    </w:p>
    <w:p w14:paraId="0B1F9ED8" w14:textId="77777777" w:rsidR="00A61E84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A14D60">
        <w:rPr>
          <w:rFonts w:ascii="Times New Roman" w:hAnsi="Times New Roman" w:cs="Times New Roman"/>
          <w:sz w:val="24"/>
        </w:rPr>
        <w:t>:</w:t>
      </w:r>
    </w:p>
    <w:p w14:paraId="571D6882" w14:textId="45FC7A85" w:rsidR="00FE66D2" w:rsidRPr="00580DFE" w:rsidRDefault="004A103F" w:rsidP="00C54159">
      <w:pPr>
        <w:jc w:val="both"/>
        <w:rPr>
          <w:rFonts w:ascii="Times New Roman" w:hAnsi="Times New Roman" w:cs="Times New Roman"/>
          <w:sz w:val="24"/>
        </w:rPr>
      </w:pPr>
      <w:r w:rsidRPr="004A103F">
        <w:rPr>
          <w:rFonts w:ascii="Times New Roman" w:hAnsi="Times New Roman" w:cs="Times New Roman"/>
          <w:sz w:val="24"/>
        </w:rPr>
        <w:t>В связи с широким использованием мощных импульсных лазерных источников среднего ИК-диапазона для решения ка</w:t>
      </w:r>
      <w:r w:rsidR="00C67951">
        <w:rPr>
          <w:rFonts w:ascii="Times New Roman" w:hAnsi="Times New Roman" w:cs="Times New Roman"/>
          <w:sz w:val="24"/>
        </w:rPr>
        <w:t>к</w:t>
      </w:r>
      <w:r w:rsidR="00F13A12">
        <w:rPr>
          <w:rFonts w:ascii="Times New Roman" w:hAnsi="Times New Roman" w:cs="Times New Roman"/>
          <w:sz w:val="24"/>
          <w:lang w:val="uk-UA"/>
        </w:rPr>
        <w:t xml:space="preserve"> </w:t>
      </w:r>
      <w:r w:rsidRPr="004A103F">
        <w:rPr>
          <w:rFonts w:ascii="Times New Roman" w:hAnsi="Times New Roman" w:cs="Times New Roman"/>
          <w:sz w:val="24"/>
        </w:rPr>
        <w:t>научных, так и практических зада</w:t>
      </w:r>
      <w:r>
        <w:rPr>
          <w:rFonts w:ascii="Times New Roman" w:hAnsi="Times New Roman" w:cs="Times New Roman"/>
          <w:sz w:val="24"/>
        </w:rPr>
        <w:t>ч,</w:t>
      </w:r>
      <w:r w:rsidRPr="004A103F">
        <w:rPr>
          <w:rFonts w:ascii="Times New Roman" w:hAnsi="Times New Roman" w:cs="Times New Roman"/>
          <w:sz w:val="24"/>
        </w:rPr>
        <w:t xml:space="preserve"> представляется актуальной задачей</w:t>
      </w:r>
      <w:r>
        <w:rPr>
          <w:rFonts w:ascii="Times New Roman" w:hAnsi="Times New Roman" w:cs="Times New Roman"/>
          <w:sz w:val="24"/>
        </w:rPr>
        <w:t xml:space="preserve"> </w:t>
      </w:r>
      <w:r w:rsidRPr="004A103F">
        <w:rPr>
          <w:rFonts w:ascii="Times New Roman" w:hAnsi="Times New Roman" w:cs="Times New Roman"/>
          <w:sz w:val="24"/>
        </w:rPr>
        <w:t>повышение эффективности и стабильности таких источник</w:t>
      </w:r>
      <w:r>
        <w:rPr>
          <w:rFonts w:ascii="Times New Roman" w:hAnsi="Times New Roman" w:cs="Times New Roman"/>
          <w:sz w:val="24"/>
        </w:rPr>
        <w:t>ов</w:t>
      </w:r>
      <w:r w:rsidRPr="004A103F">
        <w:rPr>
          <w:rFonts w:ascii="Times New Roman" w:hAnsi="Times New Roman" w:cs="Times New Roman"/>
          <w:sz w:val="24"/>
        </w:rPr>
        <w:t xml:space="preserve">. </w:t>
      </w:r>
      <w:r w:rsidR="00881142">
        <w:rPr>
          <w:rFonts w:ascii="Times New Roman" w:hAnsi="Times New Roman" w:cs="Times New Roman"/>
          <w:sz w:val="24"/>
        </w:rPr>
        <w:t>Важным является</w:t>
      </w:r>
      <w:r w:rsidRPr="004A103F">
        <w:rPr>
          <w:rFonts w:ascii="Times New Roman" w:hAnsi="Times New Roman" w:cs="Times New Roman"/>
          <w:sz w:val="24"/>
        </w:rPr>
        <w:t xml:space="preserve"> учёт нелинейно-оптических эффектов, развивающихся в волокне доставки излучения, а также тепловых процессов в нелинейно-оптических кристаллах, которые снижают эффективность преобразования и понижают порог</w:t>
      </w:r>
      <w:r w:rsidR="00881142">
        <w:rPr>
          <w:rFonts w:ascii="Times New Roman" w:hAnsi="Times New Roman" w:cs="Times New Roman"/>
          <w:sz w:val="24"/>
        </w:rPr>
        <w:t xml:space="preserve"> их</w:t>
      </w:r>
      <w:r w:rsidRPr="004A103F">
        <w:rPr>
          <w:rFonts w:ascii="Times New Roman" w:hAnsi="Times New Roman" w:cs="Times New Roman"/>
          <w:sz w:val="24"/>
        </w:rPr>
        <w:t xml:space="preserve"> оптического разрушения. Предложенные в диссертационной работе подходы к подавлению паразитного межмодового четырёхволнового смешения и к повышению точности измерения коэффициента оптического поглощения являются перспективными</w:t>
      </w:r>
      <w:r w:rsidR="00881142">
        <w:rPr>
          <w:rFonts w:ascii="Times New Roman" w:hAnsi="Times New Roman" w:cs="Times New Roman"/>
          <w:sz w:val="24"/>
        </w:rPr>
        <w:t xml:space="preserve"> </w:t>
      </w:r>
      <w:r w:rsidRPr="004A103F">
        <w:rPr>
          <w:rFonts w:ascii="Times New Roman" w:hAnsi="Times New Roman" w:cs="Times New Roman"/>
          <w:sz w:val="24"/>
        </w:rPr>
        <w:t>и могут использоваться для создания практичных лазерных источников среднего ИК-диапазона</w:t>
      </w:r>
      <w:r w:rsidR="00580DFE" w:rsidRPr="00580DFE">
        <w:rPr>
          <w:rFonts w:ascii="Times New Roman" w:hAnsi="Times New Roman" w:cs="Times New Roman"/>
          <w:sz w:val="24"/>
        </w:rPr>
        <w:t>.</w:t>
      </w:r>
    </w:p>
    <w:p w14:paraId="1E3F2B3B" w14:textId="77777777" w:rsidR="00983BDF" w:rsidRPr="00580DFE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580DFE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580DFE">
        <w:rPr>
          <w:rFonts w:ascii="Times New Roman" w:hAnsi="Times New Roman" w:cs="Times New Roman"/>
          <w:sz w:val="24"/>
        </w:rPr>
        <w:t>:</w:t>
      </w:r>
    </w:p>
    <w:p w14:paraId="0917A913" w14:textId="50CBE073" w:rsidR="00D32A23" w:rsidRPr="00D32A23" w:rsidRDefault="00D32A23" w:rsidP="00D32A2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</w:t>
      </w:r>
      <w:r w:rsidRPr="00D32A23">
        <w:rPr>
          <w:rFonts w:ascii="Times New Roman" w:hAnsi="Times New Roman" w:cs="Times New Roman"/>
          <w:sz w:val="24"/>
        </w:rPr>
        <w:t xml:space="preserve">диссертационной работе впервые установлено, что взаимное влияние одномодового и межмодового четырёхволнового смешения в маломодовом волокне </w:t>
      </w:r>
      <w:r>
        <w:rPr>
          <w:rFonts w:ascii="Times New Roman" w:hAnsi="Times New Roman" w:cs="Times New Roman"/>
          <w:sz w:val="24"/>
        </w:rPr>
        <w:t xml:space="preserve">при распространении оптических импульсов на длинах волн 1030 нм и 1560 нм </w:t>
      </w:r>
      <w:r w:rsidRPr="00D32A23">
        <w:rPr>
          <w:rFonts w:ascii="Times New Roman" w:hAnsi="Times New Roman" w:cs="Times New Roman"/>
          <w:sz w:val="24"/>
        </w:rPr>
        <w:t xml:space="preserve">обусловлено наличием у этих процессов общей антистоксовой компоненты. </w:t>
      </w:r>
    </w:p>
    <w:p w14:paraId="6C784B67" w14:textId="01217A62" w:rsidR="00580DFE" w:rsidRDefault="00D32A23" w:rsidP="00D32A23">
      <w:pPr>
        <w:jc w:val="both"/>
        <w:rPr>
          <w:rFonts w:ascii="Times New Roman" w:hAnsi="Times New Roman" w:cs="Times New Roman"/>
          <w:sz w:val="24"/>
        </w:rPr>
      </w:pPr>
      <w:r w:rsidRPr="00D32A23">
        <w:rPr>
          <w:rFonts w:ascii="Times New Roman" w:hAnsi="Times New Roman" w:cs="Times New Roman"/>
          <w:sz w:val="24"/>
        </w:rPr>
        <w:t xml:space="preserve">Также впервые экспериментально исследована эволюция кривых фазового синхронизма при фотоиндуцированной генерации второй гармоники в германосиликатном волокне в процессе оптического полинга в режиме самозатравки. </w:t>
      </w:r>
    </w:p>
    <w:p w14:paraId="5DF1A10F" w14:textId="170D85DF" w:rsidR="00953535" w:rsidRPr="00580DFE" w:rsidRDefault="00D32A23" w:rsidP="00580DFE">
      <w:pPr>
        <w:jc w:val="both"/>
        <w:rPr>
          <w:rFonts w:ascii="Times New Roman" w:hAnsi="Times New Roman" w:cs="Times New Roman"/>
          <w:sz w:val="24"/>
        </w:rPr>
      </w:pPr>
      <w:r w:rsidRPr="00D32A23">
        <w:rPr>
          <w:rFonts w:ascii="Times New Roman" w:hAnsi="Times New Roman" w:cs="Times New Roman"/>
          <w:sz w:val="24"/>
        </w:rPr>
        <w:t>Наконец, для экспоненциальной, импульсной и градиентной методик обработки температурных кинетик при разогреве нелинейно-оптического кристалла лазерным излучением впервые предложены поправочные выражения, позволяющие компенсировать погрешность определения коэффициента оптического поглощения, связанную с нестационарностью температуры окружающей среды и коэффициента теплообмена.</w:t>
      </w:r>
    </w:p>
    <w:p w14:paraId="19BC92FE" w14:textId="77777777"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Теоретическая и практическая значимость диссертационной работы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14:paraId="725FEC3E" w14:textId="5FB07D2F" w:rsidR="00584520" w:rsidRPr="00A14D60" w:rsidRDefault="0028436F" w:rsidP="00E03A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Помимо практической значимости полученных в диссертационной работе результатов, заключающихся в предложении способа подавления взаимного влияния процессов четырёхволнового смешения, а также снижения ошибки определения коэффициента </w:t>
      </w:r>
      <w:r>
        <w:rPr>
          <w:rFonts w:ascii="Times New Roman" w:hAnsi="Times New Roman" w:cs="Times New Roman"/>
          <w:sz w:val="24"/>
        </w:rPr>
        <w:lastRenderedPageBreak/>
        <w:t>оптического поглощения, о</w:t>
      </w:r>
      <w:r w:rsidRPr="0028436F">
        <w:rPr>
          <w:rFonts w:ascii="Times New Roman" w:hAnsi="Times New Roman" w:cs="Times New Roman"/>
          <w:sz w:val="24"/>
        </w:rPr>
        <w:t>ни также представляют интерес в контексте понимания процессов формирования решётки квадратичной нелинейной восприимчивости в оптических волокнах</w:t>
      </w:r>
      <w:r>
        <w:rPr>
          <w:rFonts w:ascii="Times New Roman" w:hAnsi="Times New Roman" w:cs="Times New Roman"/>
          <w:sz w:val="24"/>
        </w:rPr>
        <w:t>, поскольку ф</w:t>
      </w:r>
      <w:r w:rsidRPr="0028436F">
        <w:rPr>
          <w:rFonts w:ascii="Times New Roman" w:hAnsi="Times New Roman" w:cs="Times New Roman"/>
          <w:sz w:val="24"/>
        </w:rPr>
        <w:t>изи</w:t>
      </w:r>
      <w:r>
        <w:rPr>
          <w:rFonts w:ascii="Times New Roman" w:hAnsi="Times New Roman" w:cs="Times New Roman"/>
          <w:sz w:val="24"/>
        </w:rPr>
        <w:t>ческие механизмы</w:t>
      </w:r>
      <w:r w:rsidRPr="0028436F">
        <w:rPr>
          <w:rFonts w:ascii="Times New Roman" w:hAnsi="Times New Roman" w:cs="Times New Roman"/>
          <w:sz w:val="24"/>
        </w:rPr>
        <w:t xml:space="preserve"> формирования χ(2)-решётки</w:t>
      </w:r>
      <w:r>
        <w:rPr>
          <w:rFonts w:ascii="Times New Roman" w:hAnsi="Times New Roman" w:cs="Times New Roman"/>
          <w:sz w:val="24"/>
        </w:rPr>
        <w:t xml:space="preserve"> при оптическом полинге волокон являются не до конца изученными.</w:t>
      </w:r>
    </w:p>
    <w:p w14:paraId="64F6FBC9" w14:textId="77777777"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14:paraId="72263232" w14:textId="4ADD6E6C" w:rsidR="00775683" w:rsidRPr="00A14D60" w:rsidRDefault="00836219" w:rsidP="00775683">
      <w:pPr>
        <w:jc w:val="both"/>
        <w:rPr>
          <w:rFonts w:ascii="Times New Roman" w:hAnsi="Times New Roman" w:cs="Times New Roman"/>
          <w:sz w:val="24"/>
        </w:rPr>
      </w:pPr>
      <w:r w:rsidRPr="00836219">
        <w:rPr>
          <w:rFonts w:ascii="Times New Roman" w:hAnsi="Times New Roman" w:cs="Times New Roman"/>
          <w:sz w:val="24"/>
        </w:rPr>
        <w:t>Основные результаты диссертации опубликованы в 3 научных журналах, входящих в перечень ВАК и индексируемых в Scopus и Web of Science. Требования Положения полностью соблюдены</w:t>
      </w:r>
      <w:r w:rsidR="002D3A83" w:rsidRPr="002D3A83">
        <w:rPr>
          <w:rFonts w:ascii="Times New Roman" w:hAnsi="Times New Roman" w:cs="Times New Roman"/>
          <w:sz w:val="24"/>
        </w:rPr>
        <w:t>.</w:t>
      </w:r>
    </w:p>
    <w:p w14:paraId="3E60A2BF" w14:textId="77777777" w:rsidR="006A3BB8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Вопросы и замечания (в соответствии с п. </w:t>
      </w:r>
      <w:r w:rsidR="00820149">
        <w:rPr>
          <w:rFonts w:ascii="Times New Roman" w:hAnsi="Times New Roman" w:cs="Times New Roman"/>
          <w:sz w:val="24"/>
        </w:rPr>
        <w:t>8.5.</w:t>
      </w:r>
      <w:r w:rsidR="00F32934">
        <w:rPr>
          <w:rFonts w:ascii="Times New Roman" w:hAnsi="Times New Roman" w:cs="Times New Roman"/>
          <w:sz w:val="24"/>
        </w:rPr>
        <w:t xml:space="preserve"> (третий абзац)</w:t>
      </w:r>
      <w:r w:rsidRPr="00A14D60">
        <w:rPr>
          <w:rFonts w:ascii="Times New Roman" w:hAnsi="Times New Roman" w:cs="Times New Roman"/>
          <w:sz w:val="24"/>
        </w:rPr>
        <w:t xml:space="preserve"> Положения </w:t>
      </w:r>
      <w:r w:rsidR="00F32934" w:rsidRPr="00F32934">
        <w:rPr>
          <w:rFonts w:ascii="Times New Roman" w:hAnsi="Times New Roman" w:cs="Times New Roman"/>
          <w:sz w:val="24"/>
        </w:rPr>
        <w:t>о диссертационном совете МФТИ</w:t>
      </w:r>
      <w:r w:rsidR="00F32934">
        <w:rPr>
          <w:rFonts w:ascii="Times New Roman" w:hAnsi="Times New Roman" w:cs="Times New Roman"/>
          <w:sz w:val="24"/>
        </w:rPr>
        <w:t xml:space="preserve"> </w:t>
      </w:r>
      <w:r w:rsidRPr="00A14D60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14:paraId="1C505986" w14:textId="77777777"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14:paraId="51871EE1" w14:textId="77777777"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14:paraId="47B8763A" w14:textId="77777777"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 xml:space="preserve">Третье замечание; </w:t>
      </w:r>
    </w:p>
    <w:p w14:paraId="0A9C7CC5" w14:textId="73AF9991" w:rsidR="00A61E84" w:rsidRPr="00A14D60" w:rsidRDefault="00A61E84" w:rsidP="00D67831">
      <w:pPr>
        <w:rPr>
          <w:rFonts w:ascii="Times New Roman" w:hAnsi="Times New Roman" w:cs="Times New Roman"/>
          <w:sz w:val="24"/>
        </w:rPr>
      </w:pPr>
    </w:p>
    <w:p w14:paraId="306B420C" w14:textId="77777777" w:rsidR="00A61E84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A14D60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14:paraId="0B3B55E3" w14:textId="52F1E141" w:rsidR="001E0F7F" w:rsidRPr="008E3B5E" w:rsidRDefault="008E3B5E" w:rsidP="008E3B5E">
      <w:pPr>
        <w:jc w:val="both"/>
        <w:rPr>
          <w:rFonts w:ascii="Times New Roman" w:hAnsi="Times New Roman" w:cs="Times New Roman"/>
          <w:sz w:val="24"/>
        </w:rPr>
      </w:pPr>
      <w:r w:rsidRPr="008E3B5E">
        <w:rPr>
          <w:rFonts w:ascii="Times New Roman" w:hAnsi="Times New Roman" w:cs="Times New Roman"/>
          <w:sz w:val="24"/>
        </w:rPr>
        <w:t>Диссертационная работа Остапива А.Ю. состоит из введения, четырёх глав, заключения и списка литературы, содержащего 104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наименования. Общий объём работы составляет 113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страниц, включая 41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рисунок и 4</w:t>
      </w:r>
      <w:r w:rsidR="00BC0690"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таблицы. Работа выполнена на достаточно</w:t>
      </w:r>
      <w:r>
        <w:rPr>
          <w:rFonts w:ascii="Times New Roman" w:hAnsi="Times New Roman" w:cs="Times New Roman"/>
          <w:sz w:val="24"/>
        </w:rPr>
        <w:t>м</w:t>
      </w:r>
      <w:r w:rsidRPr="008E3B5E">
        <w:rPr>
          <w:rFonts w:ascii="Times New Roman" w:hAnsi="Times New Roman" w:cs="Times New Roman"/>
          <w:sz w:val="24"/>
        </w:rPr>
        <w:t xml:space="preserve"> научном уровне, содержит </w:t>
      </w:r>
      <w:r>
        <w:rPr>
          <w:rFonts w:ascii="Times New Roman" w:hAnsi="Times New Roman" w:cs="Times New Roman"/>
          <w:sz w:val="24"/>
        </w:rPr>
        <w:t>новые результаты</w:t>
      </w:r>
      <w:r w:rsidRPr="008E3B5E">
        <w:rPr>
          <w:rFonts w:ascii="Times New Roman" w:hAnsi="Times New Roman" w:cs="Times New Roman"/>
          <w:sz w:val="24"/>
        </w:rPr>
        <w:t xml:space="preserve">, которые </w:t>
      </w:r>
      <w:r>
        <w:rPr>
          <w:rFonts w:ascii="Times New Roman" w:hAnsi="Times New Roman" w:cs="Times New Roman"/>
          <w:sz w:val="24"/>
        </w:rPr>
        <w:t>р</w:t>
      </w:r>
      <w:r w:rsidRPr="008E3B5E">
        <w:rPr>
          <w:rFonts w:ascii="Times New Roman" w:hAnsi="Times New Roman" w:cs="Times New Roman"/>
          <w:sz w:val="24"/>
        </w:rPr>
        <w:t>асширяют возможности повышения эффективности и стабильности источников лазерного излучения среднего ИК-диапазона. Таким образом, данная работа отвечает необходимым требованиям Положения о присуждении ученой степени кандидата наук в МФТИ, а её автор заслуживает присуждения ученой степени кандидата физико-математических наук по специальности 1.3.19</w:t>
      </w:r>
      <w:r>
        <w:rPr>
          <w:rFonts w:ascii="Times New Roman" w:hAnsi="Times New Roman" w:cs="Times New Roman"/>
          <w:sz w:val="24"/>
        </w:rPr>
        <w:t> </w:t>
      </w:r>
      <w:r w:rsidRPr="008E3B5E">
        <w:rPr>
          <w:rFonts w:ascii="Times New Roman" w:hAnsi="Times New Roman" w:cs="Times New Roman"/>
          <w:sz w:val="24"/>
        </w:rPr>
        <w:t>Лазерная физика.</w:t>
      </w:r>
    </w:p>
    <w:p w14:paraId="7E5AA4B3" w14:textId="77777777" w:rsidR="00F32934" w:rsidRDefault="00F32934" w:rsidP="00D15F32">
      <w:pPr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088D" w14:paraId="1502C677" w14:textId="77777777" w:rsidTr="0089088D">
        <w:tc>
          <w:tcPr>
            <w:tcW w:w="4814" w:type="dxa"/>
          </w:tcPr>
          <w:p w14:paraId="766D72EA" w14:textId="77777777"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Доктор физико-математических наук,</w:t>
            </w:r>
          </w:p>
          <w:p w14:paraId="69618125" w14:textId="041B0FC7" w:rsidR="0089088D" w:rsidRDefault="00BE26B5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Высококвалифицированный научный сотрудник</w:t>
            </w:r>
          </w:p>
          <w:p w14:paraId="1D38EA16" w14:textId="546B734F" w:rsidR="00BE26B5" w:rsidRDefault="00BE26B5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Сектор лазерно-плазменной физики высоких энергий </w:t>
            </w:r>
          </w:p>
          <w:p w14:paraId="417394CC" w14:textId="77777777" w:rsidR="00BE26B5" w:rsidRPr="00BE26B5" w:rsidRDefault="00BE26B5" w:rsidP="00BE26B5">
            <w:pPr>
              <w:rPr>
                <w:rFonts w:ascii="Times New Roman" w:hAnsi="Times New Roman" w:cs="Times New Roman"/>
                <w:sz w:val="24"/>
              </w:rPr>
            </w:pPr>
            <w:r w:rsidRPr="00BE26B5">
              <w:rPr>
                <w:rFonts w:ascii="Times New Roman" w:hAnsi="Times New Roman" w:cs="Times New Roman"/>
                <w:sz w:val="24"/>
              </w:rPr>
              <w:t>Федеральное государственное бюджетное учреждение науки Физический институт им. П. Н. Лебедева Российской академии наук (ФИАН)</w:t>
            </w:r>
          </w:p>
          <w:p w14:paraId="39337478" w14:textId="68E95E0E" w:rsidR="00BE26B5" w:rsidRPr="000B34AA" w:rsidRDefault="00BE26B5" w:rsidP="0089088D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B34AA">
              <w:rPr>
                <w:rFonts w:ascii="Times New Roman" w:hAnsi="Times New Roman" w:cs="Times New Roman"/>
                <w:sz w:val="24"/>
                <w:szCs w:val="24"/>
              </w:rPr>
              <w:t>brantovav@lebedev.ru</w:t>
            </w:r>
          </w:p>
          <w:p w14:paraId="64308AC0" w14:textId="77777777" w:rsidR="00BE26B5" w:rsidRPr="00BE26B5" w:rsidRDefault="00BE26B5" w:rsidP="0089088D">
            <w:pPr>
              <w:rPr>
                <w:rFonts w:ascii="Times New Roman" w:hAnsi="Times New Roman" w:cs="Times New Roman"/>
                <w:sz w:val="24"/>
              </w:rPr>
            </w:pPr>
          </w:p>
          <w:p w14:paraId="5CA44AAC" w14:textId="77777777"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4" w:type="dxa"/>
          </w:tcPr>
          <w:p w14:paraId="25D18758" w14:textId="6D6F4F1C" w:rsidR="0089088D" w:rsidRDefault="00BE26B5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Брантов Андрей Владимирович</w:t>
            </w:r>
          </w:p>
          <w:p w14:paraId="72421328" w14:textId="77777777"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BE5DDB7" w14:textId="77777777"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Pr="00A14D60">
              <w:rPr>
                <w:rFonts w:ascii="Times New Roman" w:hAnsi="Times New Roman" w:cs="Times New Roman"/>
                <w:sz w:val="24"/>
              </w:rPr>
              <w:t>_______________</w:t>
            </w:r>
          </w:p>
          <w:p w14:paraId="6C779CCE" w14:textId="77777777" w:rsidR="0089088D" w:rsidRPr="001E0F7F" w:rsidRDefault="0089088D" w:rsidP="0089088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32934">
              <w:rPr>
                <w:rFonts w:ascii="Times New Roman" w:hAnsi="Times New Roman" w:cs="Times New Roman"/>
                <w:sz w:val="18"/>
              </w:rPr>
              <w:t>Подпись</w:t>
            </w:r>
          </w:p>
          <w:p w14:paraId="43C77742" w14:textId="77777777" w:rsidR="0089088D" w:rsidRPr="00A14D60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4D60">
              <w:rPr>
                <w:rFonts w:ascii="Times New Roman" w:hAnsi="Times New Roman" w:cs="Times New Roman"/>
                <w:sz w:val="24"/>
              </w:rPr>
              <w:t>Дата         __________________</w:t>
            </w:r>
          </w:p>
          <w:p w14:paraId="5636F285" w14:textId="77777777"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6847728" w14:textId="77777777" w:rsidR="00D15F32" w:rsidRPr="00A14D60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A14D60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277DF"/>
    <w:multiLevelType w:val="hybridMultilevel"/>
    <w:tmpl w:val="9968A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D2F40"/>
    <w:multiLevelType w:val="hybridMultilevel"/>
    <w:tmpl w:val="DF30E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47B55"/>
    <w:multiLevelType w:val="hybridMultilevel"/>
    <w:tmpl w:val="8EF6029E"/>
    <w:lvl w:ilvl="0" w:tplc="35CADE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72398"/>
    <w:multiLevelType w:val="hybridMultilevel"/>
    <w:tmpl w:val="FFD88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3AD"/>
    <w:rsid w:val="000212CC"/>
    <w:rsid w:val="0007524C"/>
    <w:rsid w:val="000B34AA"/>
    <w:rsid w:val="001405B0"/>
    <w:rsid w:val="001850D3"/>
    <w:rsid w:val="001E0F7F"/>
    <w:rsid w:val="002062D7"/>
    <w:rsid w:val="0028436F"/>
    <w:rsid w:val="002D3A83"/>
    <w:rsid w:val="003A2F7B"/>
    <w:rsid w:val="00463059"/>
    <w:rsid w:val="004A103F"/>
    <w:rsid w:val="004B7FFC"/>
    <w:rsid w:val="00580DFE"/>
    <w:rsid w:val="00584520"/>
    <w:rsid w:val="005A560F"/>
    <w:rsid w:val="005D1083"/>
    <w:rsid w:val="005E33AD"/>
    <w:rsid w:val="00670C4C"/>
    <w:rsid w:val="006734D0"/>
    <w:rsid w:val="006A35A8"/>
    <w:rsid w:val="006A3BB8"/>
    <w:rsid w:val="0072136E"/>
    <w:rsid w:val="00775683"/>
    <w:rsid w:val="0077774D"/>
    <w:rsid w:val="00782F20"/>
    <w:rsid w:val="00820149"/>
    <w:rsid w:val="00836219"/>
    <w:rsid w:val="0086244A"/>
    <w:rsid w:val="00881142"/>
    <w:rsid w:val="0089088D"/>
    <w:rsid w:val="008D092E"/>
    <w:rsid w:val="008E3B5E"/>
    <w:rsid w:val="009524EA"/>
    <w:rsid w:val="00953535"/>
    <w:rsid w:val="00956AD2"/>
    <w:rsid w:val="00963539"/>
    <w:rsid w:val="00983BDF"/>
    <w:rsid w:val="009869D5"/>
    <w:rsid w:val="00A14D60"/>
    <w:rsid w:val="00A578F7"/>
    <w:rsid w:val="00A61E84"/>
    <w:rsid w:val="00B36682"/>
    <w:rsid w:val="00BC0690"/>
    <w:rsid w:val="00BE26B5"/>
    <w:rsid w:val="00C27016"/>
    <w:rsid w:val="00C54159"/>
    <w:rsid w:val="00C67951"/>
    <w:rsid w:val="00D15F32"/>
    <w:rsid w:val="00D32A23"/>
    <w:rsid w:val="00D57CFD"/>
    <w:rsid w:val="00D67831"/>
    <w:rsid w:val="00DB56A6"/>
    <w:rsid w:val="00E03A99"/>
    <w:rsid w:val="00E44AAE"/>
    <w:rsid w:val="00F13A12"/>
    <w:rsid w:val="00F16EC2"/>
    <w:rsid w:val="00F32934"/>
    <w:rsid w:val="00F47F7B"/>
    <w:rsid w:val="00F8262E"/>
    <w:rsid w:val="00FB3CA1"/>
    <w:rsid w:val="00FE35C1"/>
    <w:rsid w:val="00FE66D2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ADD56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  <w:style w:type="table" w:styleId="a4">
    <w:name w:val="Table Grid"/>
    <w:basedOn w:val="a1"/>
    <w:uiPriority w:val="39"/>
    <w:rsid w:val="0089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31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Алексей Остапив</cp:lastModifiedBy>
  <cp:revision>16</cp:revision>
  <dcterms:created xsi:type="dcterms:W3CDTF">2026-10-21T14:27:00Z</dcterms:created>
  <dcterms:modified xsi:type="dcterms:W3CDTF">2026-10-21T19:47:00Z</dcterms:modified>
</cp:coreProperties>
</file>