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tabs>
          <w:tab w:val="clear" w:pos="720"/>
          <w:tab w:val="left" w:pos="10530" w:leader="none"/>
        </w:tabs>
        <w:suppressAutoHyphens w:val="true"/>
        <w:bidi w:val="0"/>
        <w:spacing w:lineRule="auto" w:line="240" w:before="0" w:after="0"/>
        <w:ind w:hanging="0" w:start="-1169" w:end="-629"/>
        <w:jc w:val="center"/>
        <w:rPr>
          <w:rFonts w:ascii="times new roman" w:hAnsi="times new roman"/>
          <w:color w:val="000000"/>
        </w:rPr>
      </w:pPr>
      <w:r>
        <w:rPr>
          <w:rFonts w:eastAsia="Times New Roman" w:cs="Times New Roman" w:ascii="times new roman" w:hAnsi="times new roman"/>
          <w:b/>
          <w:bCs/>
          <w:color w:val="000000"/>
          <w:sz w:val="26"/>
          <w:szCs w:val="26"/>
        </w:rPr>
        <w:t xml:space="preserve">МІНІСТЕРСТВО ОСВІТИ І НАУКИ УКРАЇНИ </w:t>
      </w:r>
    </w:p>
    <w:p>
      <w:pPr>
        <w:pStyle w:val="normal1"/>
        <w:widowControl w:val="false"/>
        <w:tabs>
          <w:tab w:val="clear" w:pos="720"/>
          <w:tab w:val="left" w:pos="10530" w:leader="none"/>
        </w:tabs>
        <w:suppressAutoHyphens w:val="true"/>
        <w:bidi w:val="0"/>
        <w:spacing w:lineRule="auto" w:line="264" w:before="242" w:after="0"/>
        <w:ind w:hanging="0" w:start="-1169" w:end="-629"/>
        <w:jc w:val="center"/>
        <w:rPr>
          <w:rFonts w:ascii="times new roman" w:hAnsi="times new roman"/>
          <w:color w:val="000000"/>
        </w:rPr>
      </w:pPr>
      <w:r>
        <w:rPr>
          <w:rFonts w:eastAsia="Times New Roman" w:cs="Times New Roman" w:ascii="times new roman" w:hAnsi="times new roman"/>
          <w:b/>
          <w:bCs/>
          <w:color w:val="000000"/>
          <w:sz w:val="26"/>
          <w:szCs w:val="26"/>
        </w:rPr>
        <w:t xml:space="preserve">ЛЬВІВСЬКИЙ НАЦІОНАЛЬНИЙ УНІВЕРСИТЕТ ІМЕНІ ІВАНА  ФРАНКА </w:t>
      </w:r>
    </w:p>
    <w:p>
      <w:pPr>
        <w:pStyle w:val="normal1"/>
        <w:widowControl w:val="false"/>
        <w:tabs>
          <w:tab w:val="clear" w:pos="720"/>
          <w:tab w:val="left" w:pos="10530" w:leader="none"/>
        </w:tabs>
        <w:suppressAutoHyphens w:val="true"/>
        <w:bidi w:val="0"/>
        <w:spacing w:lineRule="auto" w:line="240" w:before="783" w:after="0"/>
        <w:ind w:hanging="0" w:start="-1169" w:end="-629"/>
        <w:jc w:val="center"/>
        <w:rPr>
          <w:rFonts w:ascii="times new roman" w:hAnsi="times new roman"/>
          <w:color w:val="000000"/>
        </w:rPr>
      </w:pPr>
      <w:r>
        <w:rPr>
          <w:rFonts w:eastAsia="Times New Roman" w:cs="Times New Roman" w:ascii="times new roman" w:hAnsi="times new roman"/>
          <w:color w:val="000000"/>
          <w:sz w:val="26"/>
          <w:szCs w:val="26"/>
        </w:rPr>
        <w:t xml:space="preserve">Факультет електроніки та комп’ютерних технологій </w:t>
      </w:r>
    </w:p>
    <w:p>
      <w:pPr>
        <w:pStyle w:val="normal1"/>
        <w:widowControl w:val="false"/>
        <w:tabs>
          <w:tab w:val="clear" w:pos="720"/>
          <w:tab w:val="left" w:pos="10530" w:leader="none"/>
        </w:tabs>
        <w:suppressAutoHyphens w:val="true"/>
        <w:bidi w:val="0"/>
        <w:spacing w:lineRule="auto" w:line="240" w:before="783" w:after="0"/>
        <w:ind w:hanging="0" w:start="-1169" w:end="-629"/>
        <w:jc w:val="center"/>
        <w:rPr>
          <w:rFonts w:ascii="times new roman" w:hAnsi="times new roman"/>
          <w:color w:val="000000"/>
        </w:rPr>
      </w:pPr>
      <w:r>
        <w:rPr>
          <w:rFonts w:eastAsia="Times New Roman" w:cs="Times New Roman" w:ascii="times new roman" w:hAnsi="times new roman"/>
          <w:b/>
          <w:bCs/>
          <w:color w:val="000000"/>
          <w:sz w:val="26"/>
          <w:szCs w:val="26"/>
        </w:rPr>
        <w:t xml:space="preserve">ЗВІТ </w:t>
      </w:r>
    </w:p>
    <w:p>
      <w:pPr>
        <w:pStyle w:val="normal1"/>
        <w:widowControl w:val="false"/>
        <w:tabs>
          <w:tab w:val="clear" w:pos="720"/>
          <w:tab w:val="left" w:pos="10530" w:leader="none"/>
        </w:tabs>
        <w:suppressAutoHyphens w:val="true"/>
        <w:bidi w:val="0"/>
        <w:spacing w:lineRule="auto" w:line="240" w:before="244" w:after="0"/>
        <w:ind w:hanging="0" w:start="-1169" w:end="-629"/>
        <w:jc w:val="center"/>
        <w:rPr>
          <w:rFonts w:ascii="times new roman" w:hAnsi="times new roman"/>
          <w:color w:val="000000"/>
        </w:rPr>
      </w:pPr>
      <w:r>
        <w:rPr>
          <w:rFonts w:eastAsia="Times New Roman" w:cs="Times New Roman" w:ascii="times new roman" w:hAnsi="times new roman"/>
          <w:color w:val="000000"/>
          <w:sz w:val="26"/>
          <w:szCs w:val="26"/>
        </w:rPr>
        <w:t>про виконання лабораторної роботи №</w:t>
      </w:r>
      <w:r>
        <w:rPr>
          <w:rFonts w:eastAsia="Times New Roman" w:cs="Times New Roman" w:ascii="times new roman" w:hAnsi="times new roman"/>
          <w:color w:val="000000"/>
          <w:sz w:val="26"/>
          <w:szCs w:val="26"/>
        </w:rPr>
        <w:t>1</w:t>
      </w:r>
      <w:r>
        <w:rPr>
          <w:rFonts w:eastAsia="Times New Roman" w:cs="Times New Roman" w:ascii="times new roman" w:hAnsi="times new roman"/>
          <w:b/>
          <w:bCs/>
          <w:color w:val="000000"/>
          <w:sz w:val="26"/>
          <w:szCs w:val="26"/>
        </w:rPr>
        <w:t xml:space="preserve"> </w:t>
      </w:r>
    </w:p>
    <w:p>
      <w:pPr>
        <w:pStyle w:val="normal1"/>
        <w:widowControl w:val="false"/>
        <w:tabs>
          <w:tab w:val="clear" w:pos="720"/>
          <w:tab w:val="left" w:pos="10530" w:leader="none"/>
        </w:tabs>
        <w:suppressAutoHyphens w:val="true"/>
        <w:bidi w:val="0"/>
        <w:spacing w:lineRule="auto" w:line="240" w:before="241" w:after="0"/>
        <w:ind w:hanging="0" w:start="-1169" w:end="-629"/>
        <w:jc w:val="center"/>
        <w:rPr>
          <w:rFonts w:ascii="times new roman" w:hAnsi="times new roman"/>
          <w:color w:val="000000"/>
        </w:rPr>
      </w:pPr>
      <w:r>
        <w:rPr>
          <w:rFonts w:eastAsia="Times New Roman" w:cs="Times New Roman" w:ascii="times new roman" w:hAnsi="times new roman"/>
          <w:color w:val="000000"/>
          <w:sz w:val="26"/>
          <w:szCs w:val="26"/>
        </w:rPr>
        <w:t xml:space="preserve">з дисципліни </w:t>
      </w:r>
      <w:r>
        <w:rPr>
          <w:rFonts w:eastAsia="Times New Roman" w:cs="Times New Roman" w:ascii="times new roman" w:hAnsi="times new roman"/>
          <w:b/>
          <w:bCs/>
          <w:color w:val="000000"/>
          <w:sz w:val="26"/>
          <w:szCs w:val="26"/>
        </w:rPr>
        <w:t xml:space="preserve">“Методи та технології обчислень” </w:t>
      </w:r>
    </w:p>
    <w:p>
      <w:pPr>
        <w:pStyle w:val="normal1"/>
        <w:widowControl w:val="false"/>
        <w:tabs>
          <w:tab w:val="clear" w:pos="720"/>
          <w:tab w:val="left" w:pos="10530" w:leader="none"/>
        </w:tabs>
        <w:suppressAutoHyphens w:val="true"/>
        <w:bidi w:val="0"/>
        <w:spacing w:lineRule="auto" w:line="240" w:before="244" w:after="0"/>
        <w:ind w:hanging="0" w:start="-1169" w:end="-629"/>
        <w:jc w:val="center"/>
        <w:rPr>
          <w:rFonts w:ascii="times new roman" w:hAnsi="times new roman"/>
          <w:color w:val="000000"/>
        </w:rPr>
      </w:pPr>
      <w:r>
        <w:rPr>
          <w:rFonts w:eastAsia="Times New Roman" w:cs="Times New Roman" w:ascii="times new roman" w:hAnsi="times new roman"/>
          <w:color w:val="000000"/>
          <w:sz w:val="26"/>
          <w:szCs w:val="26"/>
        </w:rPr>
        <w:t xml:space="preserve">на тему </w:t>
      </w:r>
      <w:r>
        <w:rPr>
          <w:rFonts w:eastAsia="Times New Roman" w:cs="Times New Roman" w:ascii="times new roman" w:hAnsi="times new roman"/>
          <w:b/>
          <w:bCs/>
          <w:color w:val="000000"/>
          <w:sz w:val="26"/>
          <w:szCs w:val="26"/>
        </w:rPr>
        <w:t xml:space="preserve">“Інтерполяція кубічними сплайнами” </w:t>
      </w:r>
    </w:p>
    <w:p>
      <w:pPr>
        <w:pStyle w:val="normal1"/>
        <w:widowControl w:val="false"/>
        <w:tabs>
          <w:tab w:val="clear" w:pos="720"/>
          <w:tab w:val="left" w:pos="10530" w:leader="none"/>
        </w:tabs>
        <w:suppressAutoHyphens w:val="true"/>
        <w:bidi w:val="0"/>
        <w:spacing w:lineRule="auto" w:line="240" w:before="244" w:after="0"/>
        <w:ind w:hanging="0" w:start="-1169" w:end="-629"/>
        <w:jc w:val="center"/>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r>
    </w:p>
    <w:p>
      <w:pPr>
        <w:pStyle w:val="normal1"/>
        <w:widowControl w:val="false"/>
        <w:tabs>
          <w:tab w:val="clear" w:pos="720"/>
          <w:tab w:val="left" w:pos="10530" w:leader="none"/>
        </w:tabs>
        <w:suppressAutoHyphens w:val="true"/>
        <w:bidi w:val="0"/>
        <w:spacing w:lineRule="auto" w:line="240" w:before="244" w:after="0"/>
        <w:ind w:hanging="0" w:start="0" w:end="-629"/>
        <w:jc w:val="end"/>
        <w:rPr>
          <w:rFonts w:ascii="times new roman" w:hAnsi="times new roman"/>
          <w:color w:val="000000"/>
        </w:rPr>
      </w:pPr>
      <w:r>
        <w:rPr>
          <w:rFonts w:eastAsia="Times New Roman" w:cs="Times New Roman" w:ascii="times new roman" w:hAnsi="times new roman"/>
          <w:color w:val="000000"/>
          <w:sz w:val="26"/>
          <w:szCs w:val="26"/>
        </w:rPr>
        <w:t xml:space="preserve">Виконав: </w:t>
      </w:r>
    </w:p>
    <w:p>
      <w:pPr>
        <w:pStyle w:val="normal1"/>
        <w:widowControl w:val="false"/>
        <w:tabs>
          <w:tab w:val="clear" w:pos="720"/>
          <w:tab w:val="left" w:pos="10530" w:leader="none"/>
        </w:tabs>
        <w:suppressAutoHyphens w:val="true"/>
        <w:bidi w:val="0"/>
        <w:spacing w:lineRule="auto" w:line="240" w:before="244" w:after="0"/>
        <w:ind w:hanging="0" w:start="-1169" w:end="-629"/>
        <w:jc w:val="end"/>
        <w:rPr>
          <w:rFonts w:ascii="times new roman" w:hAnsi="times new roman"/>
          <w:color w:val="000000"/>
        </w:rPr>
      </w:pPr>
      <w:r>
        <w:rPr>
          <w:rFonts w:eastAsia="Times New Roman" w:cs="Times New Roman" w:ascii="times new roman" w:hAnsi="times new roman"/>
          <w:color w:val="000000"/>
          <w:sz w:val="26"/>
          <w:szCs w:val="26"/>
        </w:rPr>
        <w:t xml:space="preserve">Студент 3 курсу </w:t>
      </w:r>
    </w:p>
    <w:p>
      <w:pPr>
        <w:pStyle w:val="normal1"/>
        <w:widowControl w:val="false"/>
        <w:tabs>
          <w:tab w:val="clear" w:pos="720"/>
          <w:tab w:val="left" w:pos="10530" w:leader="none"/>
        </w:tabs>
        <w:suppressAutoHyphens w:val="true"/>
        <w:bidi w:val="0"/>
        <w:spacing w:lineRule="auto" w:line="240" w:before="244" w:after="0"/>
        <w:ind w:hanging="0" w:start="-1169" w:end="-629"/>
        <w:jc w:val="end"/>
        <w:rPr>
          <w:rFonts w:ascii="times new roman" w:hAnsi="times new roman"/>
          <w:color w:val="000000"/>
        </w:rPr>
      </w:pPr>
      <w:r>
        <w:rPr>
          <w:rFonts w:eastAsia="Times New Roman" w:cs="Times New Roman" w:ascii="times new roman" w:hAnsi="times new roman"/>
          <w:color w:val="000000"/>
          <w:sz w:val="26"/>
          <w:szCs w:val="26"/>
        </w:rPr>
        <w:t xml:space="preserve">групи ФеП-32 </w:t>
      </w:r>
    </w:p>
    <w:p>
      <w:pPr>
        <w:pStyle w:val="normal1"/>
        <w:widowControl w:val="false"/>
        <w:tabs>
          <w:tab w:val="clear" w:pos="720"/>
          <w:tab w:val="left" w:pos="10530" w:leader="none"/>
        </w:tabs>
        <w:suppressAutoHyphens w:val="true"/>
        <w:bidi w:val="0"/>
        <w:spacing w:lineRule="auto" w:line="240" w:before="241" w:after="0"/>
        <w:ind w:hanging="0" w:start="-1169" w:end="-629"/>
        <w:jc w:val="end"/>
        <w:rPr>
          <w:rFonts w:ascii="times new roman" w:hAnsi="times new roman"/>
          <w:color w:val="000000"/>
        </w:rPr>
      </w:pPr>
      <w:r>
        <w:rPr>
          <w:rFonts w:eastAsia="Times New Roman" w:cs="Times New Roman" w:ascii="times new roman" w:hAnsi="times new roman"/>
          <w:color w:val="000000"/>
          <w:sz w:val="26"/>
          <w:szCs w:val="26"/>
        </w:rPr>
        <w:t>Накладюк Володимир</w:t>
      </w:r>
    </w:p>
    <w:p>
      <w:pPr>
        <w:pStyle w:val="normal1"/>
        <w:widowControl w:val="false"/>
        <w:tabs>
          <w:tab w:val="clear" w:pos="720"/>
          <w:tab w:val="left" w:pos="10530" w:leader="none"/>
        </w:tabs>
        <w:suppressAutoHyphens w:val="true"/>
        <w:bidi w:val="0"/>
        <w:spacing w:lineRule="auto" w:line="240" w:before="241" w:after="0"/>
        <w:ind w:hanging="0" w:start="-1169" w:end="-629"/>
        <w:jc w:val="end"/>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p>
      <w:pPr>
        <w:pStyle w:val="normal1"/>
        <w:widowControl w:val="false"/>
        <w:tabs>
          <w:tab w:val="clear" w:pos="720"/>
          <w:tab w:val="left" w:pos="10530" w:leader="none"/>
        </w:tabs>
        <w:suppressAutoHyphens w:val="true"/>
        <w:bidi w:val="0"/>
        <w:spacing w:lineRule="auto" w:line="240" w:before="241" w:after="0"/>
        <w:ind w:hanging="0" w:start="-1169" w:end="-629"/>
        <w:jc w:val="end"/>
        <w:rPr>
          <w:rFonts w:ascii="times new roman" w:hAnsi="times new roman"/>
          <w:color w:val="000000"/>
        </w:rPr>
      </w:pPr>
      <w:r>
        <w:rPr>
          <w:rFonts w:eastAsia="Times New Roman" w:cs="Times New Roman" w:ascii="times new roman" w:hAnsi="times new roman"/>
          <w:color w:val="000000"/>
          <w:sz w:val="26"/>
          <w:szCs w:val="26"/>
        </w:rPr>
        <w:t xml:space="preserve">Перевірив: </w:t>
      </w:r>
    </w:p>
    <w:p>
      <w:pPr>
        <w:pStyle w:val="normal1"/>
        <w:widowControl w:val="false"/>
        <w:tabs>
          <w:tab w:val="clear" w:pos="720"/>
          <w:tab w:val="left" w:pos="10530" w:leader="none"/>
        </w:tabs>
        <w:suppressAutoHyphens w:val="true"/>
        <w:bidi w:val="0"/>
        <w:spacing w:lineRule="auto" w:line="240" w:before="241" w:after="0"/>
        <w:ind w:hanging="0" w:start="-1169" w:end="-629"/>
        <w:jc w:val="end"/>
        <w:rPr>
          <w:rFonts w:ascii="times new roman" w:hAnsi="times new roman"/>
          <w:color w:val="000000"/>
        </w:rPr>
      </w:pPr>
      <w:r>
        <w:rPr>
          <w:rFonts w:eastAsia="Times New Roman" w:cs="Times New Roman" w:ascii="times new roman" w:hAnsi="times new roman"/>
          <w:color w:val="000000"/>
          <w:sz w:val="26"/>
          <w:szCs w:val="26"/>
        </w:rPr>
        <w:t>A</w:t>
      </w:r>
      <w:r>
        <w:rPr>
          <w:rFonts w:eastAsia="Times New Roman" w:cs="Times New Roman" w:ascii="times new roman" w:hAnsi="times new roman"/>
          <w:color w:val="000000"/>
          <w:sz w:val="26"/>
          <w:szCs w:val="26"/>
        </w:rPr>
        <w:t>систент</w:t>
      </w:r>
    </w:p>
    <w:p>
      <w:pPr>
        <w:pStyle w:val="normal1"/>
        <w:widowControl w:val="false"/>
        <w:tabs>
          <w:tab w:val="clear" w:pos="720"/>
          <w:tab w:val="left" w:pos="10530" w:leader="none"/>
        </w:tabs>
        <w:suppressAutoHyphens w:val="true"/>
        <w:bidi w:val="0"/>
        <w:spacing w:lineRule="auto" w:line="240" w:before="241" w:after="0"/>
        <w:ind w:hanging="0" w:start="-1169" w:end="-629"/>
        <w:jc w:val="end"/>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Каськун Олег Данилович</w:t>
      </w:r>
    </w:p>
    <w:p>
      <w:pPr>
        <w:pStyle w:val="normal1"/>
        <w:widowControl w:val="false"/>
        <w:tabs>
          <w:tab w:val="clear" w:pos="720"/>
          <w:tab w:val="left" w:pos="10530" w:leader="none"/>
        </w:tabs>
        <w:suppressAutoHyphens w:val="true"/>
        <w:bidi w:val="0"/>
        <w:spacing w:lineRule="auto" w:line="240" w:before="241" w:after="0"/>
        <w:ind w:hanging="0" w:start="-1169" w:end="-629"/>
        <w:jc w:val="end"/>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p>
      <w:pPr>
        <w:pStyle w:val="normal1"/>
        <w:widowControl w:val="false"/>
        <w:tabs>
          <w:tab w:val="clear" w:pos="720"/>
          <w:tab w:val="left" w:pos="10530" w:leader="none"/>
        </w:tabs>
        <w:suppressAutoHyphens w:val="true"/>
        <w:bidi w:val="0"/>
        <w:spacing w:lineRule="auto" w:line="240" w:before="241" w:after="0"/>
        <w:ind w:hanging="0" w:start="-1169" w:end="-629"/>
        <w:jc w:val="end"/>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p>
      <w:pPr>
        <w:pStyle w:val="normal1"/>
        <w:widowControl w:val="false"/>
        <w:tabs>
          <w:tab w:val="clear" w:pos="720"/>
          <w:tab w:val="left" w:pos="10530" w:leader="none"/>
        </w:tabs>
        <w:suppressAutoHyphens w:val="true"/>
        <w:bidi w:val="0"/>
        <w:spacing w:lineRule="auto" w:line="240" w:before="241" w:after="0"/>
        <w:ind w:hanging="0" w:start="-1169" w:end="-629"/>
        <w:jc w:val="end"/>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p>
      <w:pPr>
        <w:pStyle w:val="normal1"/>
        <w:widowControl w:val="false"/>
        <w:tabs>
          <w:tab w:val="clear" w:pos="720"/>
          <w:tab w:val="left" w:pos="10530" w:leader="none"/>
        </w:tabs>
        <w:suppressAutoHyphens w:val="true"/>
        <w:bidi w:val="0"/>
        <w:spacing w:lineRule="auto" w:line="240" w:before="241" w:after="0"/>
        <w:ind w:hanging="0" w:start="-1169" w:end="-629"/>
        <w:jc w:val="end"/>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p>
      <w:pPr>
        <w:pStyle w:val="normal1"/>
        <w:widowControl w:val="false"/>
        <w:tabs>
          <w:tab w:val="clear" w:pos="720"/>
          <w:tab w:val="left" w:pos="10530" w:leader="none"/>
        </w:tabs>
        <w:suppressAutoHyphens w:val="true"/>
        <w:bidi w:val="0"/>
        <w:spacing w:lineRule="auto" w:line="240" w:before="241" w:after="0"/>
        <w:ind w:hanging="0" w:start="-1169" w:end="-629"/>
        <w:jc w:val="end"/>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p>
      <w:pPr>
        <w:pStyle w:val="Normal"/>
        <w:jc w:val="center"/>
        <w:rPr>
          <w:rFonts w:ascii="times new roman" w:hAnsi="times new roman"/>
          <w:color w:val="000000"/>
        </w:rPr>
      </w:pPr>
      <w:r>
        <w:rPr>
          <w:rFonts w:eastAsia="Times New Roman" w:cs="Times New Roman" w:ascii="times new roman" w:hAnsi="times new roman"/>
          <w:b/>
          <w:color w:val="000000"/>
          <w:sz w:val="26"/>
          <w:szCs w:val="26"/>
        </w:rPr>
        <w:t>Львів-2026</w:t>
      </w:r>
      <w:r>
        <w:rPr>
          <w:rFonts w:ascii="times new roman" w:hAnsi="times new roman"/>
          <w:color w:val="000000"/>
          <w:sz w:val="20"/>
        </w:rPr>
        <w:br/>
      </w:r>
      <w:r>
        <w:rPr>
          <w:rFonts w:ascii="times new roman" w:hAnsi="times new roman"/>
          <w:i/>
          <w:color w:val="000000"/>
          <w:sz w:val="24"/>
        </w:rPr>
        <w:br/>
      </w:r>
    </w:p>
    <w:p>
      <w:pPr>
        <w:pStyle w:val="Normal"/>
        <w:ind w:hanging="0" w:start="0"/>
        <w:rPr>
          <w:rFonts w:ascii="times new roman" w:hAnsi="times new roman"/>
          <w:color w:val="000000"/>
        </w:rPr>
      </w:pPr>
      <w:r>
        <w:rPr>
          <w:rFonts w:ascii="times new roman" w:hAnsi="times new roman"/>
          <w:color w:val="000000"/>
        </w:rPr>
      </w:r>
      <w:r>
        <w:br w:type="page"/>
      </w:r>
    </w:p>
    <w:p>
      <w:pPr>
        <w:pStyle w:val="Heading1"/>
        <w:spacing w:before="0" w:after="0"/>
        <w:rPr>
          <w:rFonts w:ascii="times new roman" w:hAnsi="times new roman"/>
          <w:color w:val="000000"/>
        </w:rPr>
      </w:pPr>
      <w:r>
        <w:rPr>
          <w:rFonts w:ascii="times new roman" w:hAnsi="times new roman"/>
          <w:color w:val="000000"/>
        </w:rPr>
        <w:t>1. Мета роботи</w:t>
      </w:r>
    </w:p>
    <w:p>
      <w:pPr>
        <w:pStyle w:val="Normal"/>
        <w:rPr>
          <w:rFonts w:ascii="times new roman" w:hAnsi="times new roman"/>
          <w:color w:val="000000"/>
        </w:rPr>
      </w:pPr>
      <w:r>
        <w:rPr>
          <w:rFonts w:ascii="times new roman" w:hAnsi="times new roman"/>
          <w:color w:val="000000"/>
        </w:rPr>
        <w:t>Вивчити теоретичні засади та алгоритмічну реалізацію методу інтерполяції кубічними сплайнами. Оволодіти методом прогонки (Thomas algorithm) для ефективного розв'язання систем лінійних алгебраїчних рівнянь (СЛАР) із тридіагональними матрицями. Застосувати отримані знання до практичної задачі моделювання рельєфу: побудови гладкого висотного профілю трекінгового маршруту від турбази «Заросляк» до вершини гори Говерла за реальними GPS-координатами, дослідити точність апроксимації при зміні кількості вузлів та виконати фізико-географічний аналіз складності маршруту.</w:t>
      </w:r>
    </w:p>
    <w:p>
      <w:pPr>
        <w:pStyle w:val="Heading1"/>
        <w:rPr>
          <w:rFonts w:ascii="times new roman" w:hAnsi="times new roman"/>
          <w:color w:val="000000"/>
        </w:rPr>
      </w:pPr>
      <w:r>
        <w:rPr>
          <w:rFonts w:ascii="times new roman" w:hAnsi="times new roman"/>
          <w:color w:val="000000"/>
        </w:rPr>
        <w:t>2. Короткі теоретичні відомості</w:t>
      </w:r>
    </w:p>
    <w:p>
      <w:pPr>
        <w:pStyle w:val="Normal"/>
        <w:rPr>
          <w:rFonts w:ascii="times new roman" w:hAnsi="times new roman"/>
          <w:color w:val="000000"/>
        </w:rPr>
      </w:pPr>
      <w:r>
        <w:rPr>
          <w:rFonts w:ascii="times new roman" w:hAnsi="times new roman"/>
          <w:color w:val="000000"/>
        </w:rPr>
        <w:t>Кубічний сплайн є математичною моделлю абсолютно пружного, тонкого стрижня, що мінімізує потенціальну енергію деформації. Нехай на відрізку [x₀, xₙ] задано сітку вузлів x₀ &lt; x₁ &lt; ... &lt; xₙ та значення функції y₀, y₁, ..., yₙ. На кожному інтервалі [xᵢ₋₁, xᵢ], де i = 1, ..., n, функція наближається многочленом третього степеня:</w:t>
      </w:r>
    </w:p>
    <w:p>
      <w:pPr>
        <w:pStyle w:val="Normal"/>
        <w:jc w:val="center"/>
        <w:rPr>
          <w:rFonts w:ascii="times new roman" w:hAnsi="times new roman"/>
          <w:color w:val="000000"/>
        </w:rPr>
      </w:pPr>
      <w:r>
        <w:rPr>
          <w:rFonts w:ascii="times new roman" w:hAnsi="times new roman"/>
          <w:b/>
          <w:color w:val="000000"/>
        </w:rPr>
        <w:t>Sᵢ(x) = aᵢ + bᵢ(x - xᵢ₋₁) + cᵢ(x - xᵢ₋₁)² + dᵢ(x - xᵢ₋₁)³,   i = 1, ..., n</w:t>
      </w:r>
    </w:p>
    <w:p>
      <w:pPr>
        <w:pStyle w:val="Normal"/>
        <w:rPr>
          <w:rFonts w:ascii="times new roman" w:hAnsi="times new roman"/>
          <w:color w:val="000000"/>
        </w:rPr>
      </w:pPr>
      <w:r>
        <w:rPr>
          <w:rFonts w:ascii="times new roman" w:hAnsi="times new roman"/>
          <w:color w:val="000000"/>
        </w:rPr>
        <w:t>Кожен сплайн визначається 4n невідомими коефіцієнтами. Для їх однозначного визначення формується система рівнянь:</w:t>
        <w:br/>
        <w:t>1. Умови проходження через вузли: Sᵢ(xᵢ₋₁) = yᵢ₋₁  ⇒  aᵢ = yᵢ₋₁, та Sᵢ(xᵢ) = yᵢ.</w:t>
        <w:br/>
        <w:t>2. Умови гладкості (неперервність 1-ї та 2-ї похідних у внутрішніх вузлах xᵢ, i = 1, ..., n-1):</w:t>
        <w:br/>
        <w:t xml:space="preserve">   S'ᵢ(xᵢ) = S'ᵢ₊₁(xᵢ)  ⇒  bᵢ + 2cᵢhᵢ + 3dᵢhᵢ² = bᵢ₊₁</w:t>
        <w:br/>
        <w:t xml:space="preserve">   S''ᵢ(xᵢ) = S''ᵢ₊₁(xᵢ) ⇒  2cᵢ + 6dᵢhᵢ = 2cᵢ₊₁  ⇒  dᵢ = (cᵢ₊₁ - cᵢ) / (3hᵢ)</w:t>
        <w:br/>
        <w:t>3. Крайові умови вільного (природного) кубічного сплайна (кривина на кінцях дорівнює нулю):</w:t>
        <w:br/>
        <w:t xml:space="preserve">   S''₁(x₀) = 0  ⇒  c₁ = 0</w:t>
        <w:br/>
        <w:t xml:space="preserve">   S''ₙ(xₙ) = 0  ⇒  2cₙ + 6dₙhₙ = 0  ⇒  dₙ = -cₙ / (3hₙ)</w:t>
      </w:r>
    </w:p>
    <w:p>
      <w:pPr>
        <w:pStyle w:val="Normal"/>
        <w:rPr>
          <w:rFonts w:ascii="times new roman" w:hAnsi="times new roman"/>
          <w:color w:val="000000"/>
        </w:rPr>
      </w:pPr>
      <w:r>
        <w:rPr>
          <w:rFonts w:ascii="times new roman" w:hAnsi="times new roman"/>
          <w:color w:val="000000"/>
        </w:rPr>
        <w:t>Підставляючи вирази для dᵢ та bᵢ в умову неперервності перших похідних, одержуємо замкнену систему лінійних алгебраїчних рівнянь відносно невідомих коефіцієнтів cᵢ (i = 1, ..., n) з тридіагональною матрицею:</w:t>
      </w:r>
    </w:p>
    <w:p>
      <w:pPr>
        <w:pStyle w:val="Normal"/>
        <w:jc w:val="center"/>
        <w:rPr>
          <w:rFonts w:ascii="times new roman" w:hAnsi="times new roman"/>
          <w:color w:val="000000"/>
        </w:rPr>
      </w:pPr>
      <w:r>
        <w:rPr>
          <w:rFonts w:ascii="times new roman" w:hAnsi="times new roman"/>
          <w:b/>
          <w:color w:val="000000"/>
        </w:rPr>
        <w:t>c₁ = 0</w:t>
        <w:br/>
        <w:t>hᵢ₋₁ cᵢ₋₁ + 2(hᵢ₋₁ + hᵢ) cᵢ + hᵢ cᵢ₊₁ = 3·[(yᵢ - yᵢ₋₁)/hᵢ - (yᵢ₋₁ - yᵢ₋₂)/hᵢ₋₁],   i = 2, ..., n-1</w:t>
        <w:br/>
        <w:t>hₙ₋₁ cₙ₋₁ + 2(hₙ₋₁ + hₙ) cₙ = 3·[(yₙ - yₙ₋₁)/hₙ - (yₙ₋₁ - yₙ₋₂)/hₙ₋₁]</w:t>
      </w:r>
    </w:p>
    <w:p>
      <w:pPr>
        <w:pStyle w:val="Normal"/>
        <w:rPr>
          <w:rFonts w:ascii="times new roman" w:hAnsi="times new roman"/>
          <w:color w:val="000000"/>
        </w:rPr>
      </w:pPr>
      <w:r>
        <w:rPr>
          <w:rFonts w:ascii="times new roman" w:hAnsi="times new roman"/>
          <w:color w:val="000000"/>
        </w:rPr>
        <w:t>Система має суворе діагональне переважання: |βᵢ| &gt; |αᵢ| + |γᵢ|, що гарантує існування єдиного розв'язку та стійкість методу прогонки до похибок заокруглення. Метод прогонки складається з прямого ходу (обчислення коефіцієнтів Aᵢ, Bᵢ) та зворотного ходу (знаходження cₙ, cₙ₋₁, ..., c₁).</w:t>
      </w:r>
    </w:p>
    <w:p>
      <w:pPr>
        <w:pStyle w:val="Heading1"/>
        <w:rPr>
          <w:rFonts w:ascii="times new roman" w:hAnsi="times new roman"/>
          <w:color w:val="000000"/>
        </w:rPr>
      </w:pPr>
      <w:r>
        <w:rPr>
          <w:rFonts w:ascii="times new roman" w:hAnsi="times new roman"/>
          <w:color w:val="000000"/>
        </w:rPr>
        <w:t>3. Вхідні дані та геоінформаційні розрахунки</w:t>
      </w:r>
    </w:p>
    <w:p>
      <w:pPr>
        <w:pStyle w:val="Normal"/>
        <w:rPr>
          <w:rFonts w:ascii="times new roman" w:hAnsi="times new roman"/>
          <w:color w:val="000000"/>
        </w:rPr>
      </w:pPr>
      <w:r>
        <w:rPr>
          <w:rFonts w:ascii="times new roman" w:hAnsi="times new roman"/>
          <w:color w:val="000000"/>
        </w:rPr>
        <w:t>За допомогою відкритого API Open-Elevation отримано координатно-висотні дані 21 опорної точки маршруту від турбази «Заросляк» (висота 1264 м) до вершини гори Говерла (висота 2031 м). Кумулятивна відстань обчислювалася за формулою гаверсинусу із радіусом Землі R = 6371000 м. Результати табуляції наведено в табл. 1.</w:t>
      </w:r>
    </w:p>
    <w:p>
      <w:pPr>
        <w:pStyle w:val="Normal"/>
        <w:jc w:val="start"/>
        <w:rPr>
          <w:rFonts w:ascii="times new roman" w:hAnsi="times new roman"/>
          <w:color w:val="000000"/>
        </w:rPr>
      </w:pPr>
      <w:r>
        <w:rPr>
          <w:rFonts w:ascii="times new roman" w:hAnsi="times new roman"/>
          <w:b/>
          <w:color w:val="000000"/>
        </w:rPr>
        <w:t>Таблиця 1. Табуляція координат, висот та кумулятивної відстані маршруту</w:t>
      </w:r>
    </w:p>
    <w:tbl>
      <w:tblPr>
        <w:tblW w:w="10080" w:type="dxa"/>
        <w:jc w:val="center"/>
        <w:tblInd w:w="0" w:type="dxa"/>
        <w:tblLayout w:type="fixed"/>
        <w:tblCellMar>
          <w:top w:w="100" w:type="dxa"/>
          <w:start w:w="150" w:type="dxa"/>
          <w:bottom w:w="100" w:type="dxa"/>
          <w:end w:w="150" w:type="dxa"/>
        </w:tblCellMar>
        <w:tblLook w:val="04a0" w:noHBand="0" w:noVBand="1" w:firstColumn="1" w:lastRow="0" w:lastColumn="0" w:firstRow="1"/>
      </w:tblPr>
      <w:tblGrid>
        <w:gridCol w:w="2016"/>
        <w:gridCol w:w="2016"/>
        <w:gridCol w:w="2016"/>
        <w:gridCol w:w="2016"/>
        <w:gridCol w:w="2016"/>
      </w:tblGrid>
      <w:tr>
        <w:trPr/>
        <w:tc>
          <w:tcPr>
            <w:tcW w:w="2016" w:type="dxa"/>
            <w:tcBorders/>
            <w:shd w:color="auto" w:fill="EAECEE" w:val="clear"/>
          </w:tcPr>
          <w:p>
            <w:pPr>
              <w:pStyle w:val="Normal"/>
              <w:spacing w:before="0" w:after="80"/>
              <w:jc w:val="center"/>
              <w:rPr>
                <w:rFonts w:ascii="times new roman" w:hAnsi="times new roman"/>
                <w:color w:val="000000"/>
              </w:rPr>
            </w:pPr>
            <w:r>
              <w:rPr>
                <w:rFonts w:ascii="times new roman" w:hAnsi="times new roman"/>
                <w:b/>
                <w:color w:val="000000"/>
              </w:rPr>
              <w:t>№</w:t>
            </w:r>
          </w:p>
        </w:tc>
        <w:tc>
          <w:tcPr>
            <w:tcW w:w="2016" w:type="dxa"/>
            <w:tcBorders/>
            <w:shd w:color="auto" w:fill="EAECEE" w:val="clear"/>
          </w:tcPr>
          <w:p>
            <w:pPr>
              <w:pStyle w:val="Normal"/>
              <w:spacing w:before="0" w:after="80"/>
              <w:jc w:val="center"/>
              <w:rPr>
                <w:rFonts w:ascii="times new roman" w:hAnsi="times new roman"/>
                <w:color w:val="000000"/>
              </w:rPr>
            </w:pPr>
            <w:r>
              <w:rPr>
                <w:rFonts w:ascii="times new roman" w:hAnsi="times new roman"/>
                <w:b/>
                <w:color w:val="000000"/>
              </w:rPr>
              <w:t>Широта (Lat)</w:t>
            </w:r>
          </w:p>
        </w:tc>
        <w:tc>
          <w:tcPr>
            <w:tcW w:w="2016" w:type="dxa"/>
            <w:tcBorders/>
            <w:shd w:color="auto" w:fill="EAECEE" w:val="clear"/>
          </w:tcPr>
          <w:p>
            <w:pPr>
              <w:pStyle w:val="Normal"/>
              <w:spacing w:before="0" w:after="80"/>
              <w:jc w:val="center"/>
              <w:rPr>
                <w:rFonts w:ascii="times new roman" w:hAnsi="times new roman"/>
                <w:color w:val="000000"/>
              </w:rPr>
            </w:pPr>
            <w:r>
              <w:rPr>
                <w:rFonts w:ascii="times new roman" w:hAnsi="times new roman"/>
                <w:b/>
                <w:color w:val="000000"/>
              </w:rPr>
              <w:t>Довгота (Lon)</w:t>
            </w:r>
          </w:p>
        </w:tc>
        <w:tc>
          <w:tcPr>
            <w:tcW w:w="2016" w:type="dxa"/>
            <w:tcBorders/>
            <w:shd w:color="auto" w:fill="EAECEE" w:val="clear"/>
          </w:tcPr>
          <w:p>
            <w:pPr>
              <w:pStyle w:val="Normal"/>
              <w:spacing w:before="0" w:after="80"/>
              <w:jc w:val="center"/>
              <w:rPr>
                <w:rFonts w:ascii="times new roman" w:hAnsi="times new roman"/>
                <w:color w:val="000000"/>
              </w:rPr>
            </w:pPr>
            <w:r>
              <w:rPr>
                <w:rFonts w:ascii="times new roman" w:hAnsi="times new roman"/>
                <w:b/>
                <w:color w:val="000000"/>
              </w:rPr>
              <w:t>Висота (м)</w:t>
            </w:r>
          </w:p>
        </w:tc>
        <w:tc>
          <w:tcPr>
            <w:tcW w:w="2016" w:type="dxa"/>
            <w:tcBorders/>
            <w:shd w:color="auto" w:fill="EAECEE" w:val="clear"/>
          </w:tcPr>
          <w:p>
            <w:pPr>
              <w:pStyle w:val="Normal"/>
              <w:spacing w:before="0" w:after="80"/>
              <w:jc w:val="center"/>
              <w:rPr>
                <w:rFonts w:ascii="times new roman" w:hAnsi="times new roman"/>
                <w:color w:val="000000"/>
              </w:rPr>
            </w:pPr>
            <w:r>
              <w:rPr>
                <w:rFonts w:ascii="times new roman" w:hAnsi="times new roman"/>
                <w:b/>
                <w:color w:val="000000"/>
              </w:rPr>
              <w:t>Відстань (м)</w:t>
            </w:r>
          </w:p>
        </w:tc>
      </w:tr>
      <w:tr>
        <w:trPr/>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0</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48.164214</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24.536044</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1264.0</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0.00</w:t>
            </w:r>
          </w:p>
        </w:tc>
      </w:tr>
      <w:tr>
        <w:trPr/>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48.164983</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24.534836</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1285.0</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123.85</w:t>
            </w:r>
          </w:p>
        </w:tc>
      </w:tr>
      <w:tr>
        <w:trPr/>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48.165605</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24.534068</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1285.0</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213.45</w:t>
            </w:r>
          </w:p>
        </w:tc>
      </w:tr>
      <w:tr>
        <w:trPr/>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3</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48.166228</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24.532915</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1333.0</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323.50</w:t>
            </w:r>
          </w:p>
        </w:tc>
      </w:tr>
      <w:tr>
        <w:trPr/>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48.166777</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24.531927</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1310.0</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418.87</w:t>
            </w:r>
          </w:p>
        </w:tc>
      </w:tr>
      <w:tr>
        <w:trPr/>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5</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48.167326</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24.530884</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1318.0</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517.41</w:t>
            </w:r>
          </w:p>
        </w:tc>
      </w:tr>
      <w:tr>
        <w:trPr/>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6</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48.167011</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24.530061</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1318.0</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587.78</w:t>
            </w:r>
          </w:p>
        </w:tc>
      </w:tr>
      <w:tr>
        <w:trPr/>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7</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48.166053</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24.528039</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1339.0</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771.72</w:t>
            </w:r>
          </w:p>
        </w:tc>
      </w:tr>
      <w:tr>
        <w:trPr/>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8</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48.166655</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24.526064</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1375.0</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932.77</w:t>
            </w:r>
          </w:p>
        </w:tc>
      </w:tr>
      <w:tr>
        <w:trPr/>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9</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48.166497</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24.523574</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1417.0</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1118.27</w:t>
            </w:r>
          </w:p>
        </w:tc>
      </w:tr>
      <w:tr>
        <w:trPr/>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10</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48.166128</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24.520214</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1486.0</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1370.81</w:t>
            </w:r>
          </w:p>
        </w:tc>
      </w:tr>
      <w:tr>
        <w:trPr/>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11</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48.165416</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24.517170</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1524.0</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1610.05</w:t>
            </w:r>
          </w:p>
        </w:tc>
      </w:tr>
      <w:tr>
        <w:trPr/>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12</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48.164546</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24.514640</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1553.0</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1821.16</w:t>
            </w:r>
          </w:p>
        </w:tc>
      </w:tr>
      <w:tr>
        <w:trPr/>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13</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48.163412</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24.512980</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1630.0</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1997.39</w:t>
            </w:r>
          </w:p>
        </w:tc>
      </w:tr>
      <w:tr>
        <w:trPr/>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14</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48.162331</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24.511715</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1757.0</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2149.88</w:t>
            </w:r>
          </w:p>
        </w:tc>
      </w:tr>
      <w:tr>
        <w:trPr/>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15</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48.162015</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24.509462</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1794.0</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2320.63</w:t>
            </w:r>
          </w:p>
        </w:tc>
      </w:tr>
      <w:tr>
        <w:trPr/>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16</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48.162147</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24.506932</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1828.0</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2508.86</w:t>
            </w:r>
          </w:p>
        </w:tc>
      </w:tr>
      <w:tr>
        <w:trPr/>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17</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48.161751</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24.504244</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1887.0</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2713.03</w:t>
            </w:r>
          </w:p>
        </w:tc>
      </w:tr>
      <w:tr>
        <w:trPr/>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18</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48.161197</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24.501793</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1975.0</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2904.98</w:t>
            </w:r>
          </w:p>
        </w:tc>
      </w:tr>
      <w:tr>
        <w:trPr/>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19</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48.160580</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24.500537</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1975.0</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3020.67</w:t>
            </w:r>
          </w:p>
        </w:tc>
      </w:tr>
      <w:tr>
        <w:trPr/>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20</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48.160250</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24.500106</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2031.0</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3069.34</w:t>
            </w:r>
          </w:p>
        </w:tc>
      </w:tr>
    </w:tbl>
    <w:p>
      <w:pPr>
        <w:pStyle w:val="Heading1"/>
        <w:rPr>
          <w:rFonts w:ascii="times new roman" w:hAnsi="times new roman"/>
          <w:color w:val="000000"/>
        </w:rPr>
      </w:pPr>
      <w:r>
        <w:rPr>
          <w:rFonts w:ascii="times new roman" w:hAnsi="times new roman"/>
          <w:color w:val="000000"/>
        </w:rPr>
        <w:t>4. Результати розв'язання СЛАР та коефіцієнти сплайнів</w:t>
      </w:r>
    </w:p>
    <w:p>
      <w:pPr>
        <w:pStyle w:val="Normal"/>
        <w:rPr>
          <w:rFonts w:ascii="times new roman" w:hAnsi="times new roman"/>
          <w:color w:val="000000"/>
        </w:rPr>
      </w:pPr>
      <w:r>
        <w:rPr>
          <w:rFonts w:ascii="times new roman" w:hAnsi="times new roman"/>
          <w:color w:val="000000"/>
        </w:rPr>
        <w:t>На основі кумулятивних відстаней і висот сформовано тридіагональну СЛАР розмірності n = 20. Розв'язання системи виконано розробленим алгоритмом прогонки. У табл. 2 наведено параметри СЛАР (αᵢ, βᵢ, γᵢ, δᵢ) та розраховані коефіцієнти кубічних сплайнів (aᵢ, bᵢ, cᵢ, dᵢ).</w:t>
      </w:r>
    </w:p>
    <w:p>
      <w:pPr>
        <w:pStyle w:val="Normal"/>
        <w:rPr>
          <w:rFonts w:ascii="times new roman" w:hAnsi="times new roman"/>
          <w:color w:val="000000"/>
        </w:rPr>
      </w:pPr>
      <w:r>
        <w:rPr>
          <w:rFonts w:ascii="times new roman" w:hAnsi="times new roman"/>
          <w:b/>
          <w:color w:val="000000"/>
        </w:rPr>
        <w:t>Таблиця 2. Параметри СЛАР та коефіцієнти інтерполяційних кубічних сплайнів</w:t>
      </w:r>
    </w:p>
    <w:tbl>
      <w:tblPr>
        <w:tblW w:w="10088" w:type="dxa"/>
        <w:jc w:val="center"/>
        <w:tblInd w:w="0" w:type="dxa"/>
        <w:tblLayout w:type="fixed"/>
        <w:tblCellMar>
          <w:top w:w="100" w:type="dxa"/>
          <w:start w:w="150" w:type="dxa"/>
          <w:bottom w:w="100" w:type="dxa"/>
          <w:end w:w="150" w:type="dxa"/>
        </w:tblCellMar>
        <w:tblLook w:val="04a0" w:noHBand="0" w:noVBand="1" w:firstColumn="1" w:lastRow="0" w:lastColumn="0" w:firstRow="1"/>
      </w:tblPr>
      <w:tblGrid>
        <w:gridCol w:w="638"/>
        <w:gridCol w:w="975"/>
        <w:gridCol w:w="993"/>
        <w:gridCol w:w="1088"/>
        <w:gridCol w:w="1069"/>
        <w:gridCol w:w="1181"/>
        <w:gridCol w:w="1069"/>
        <w:gridCol w:w="1443"/>
        <w:gridCol w:w="1632"/>
      </w:tblGrid>
      <w:tr>
        <w:trPr/>
        <w:tc>
          <w:tcPr>
            <w:tcW w:w="638" w:type="dxa"/>
            <w:tcBorders/>
            <w:shd w:color="auto" w:fill="EAECEE" w:val="clear"/>
          </w:tcPr>
          <w:p>
            <w:pPr>
              <w:pStyle w:val="Normal"/>
              <w:spacing w:before="0" w:after="80"/>
              <w:jc w:val="center"/>
              <w:rPr>
                <w:rFonts w:ascii="times new roman" w:hAnsi="times new roman"/>
                <w:color w:val="000000"/>
              </w:rPr>
            </w:pPr>
            <w:r>
              <w:rPr>
                <w:rFonts w:ascii="times new roman" w:hAnsi="times new roman"/>
                <w:b/>
                <w:color w:val="000000"/>
              </w:rPr>
              <w:t>i</w:t>
            </w:r>
          </w:p>
        </w:tc>
        <w:tc>
          <w:tcPr>
            <w:tcW w:w="975" w:type="dxa"/>
            <w:tcBorders/>
            <w:shd w:color="auto" w:fill="EAECEE" w:val="clear"/>
          </w:tcPr>
          <w:p>
            <w:pPr>
              <w:pStyle w:val="Normal"/>
              <w:spacing w:before="0" w:after="80"/>
              <w:jc w:val="center"/>
              <w:rPr>
                <w:rFonts w:ascii="times new roman" w:hAnsi="times new roman"/>
                <w:color w:val="000000"/>
              </w:rPr>
            </w:pPr>
            <w:r>
              <w:rPr>
                <w:rFonts w:ascii="times new roman" w:hAnsi="times new roman"/>
                <w:b/>
                <w:color w:val="000000"/>
              </w:rPr>
              <w:t>αᵢ</w:t>
            </w:r>
          </w:p>
        </w:tc>
        <w:tc>
          <w:tcPr>
            <w:tcW w:w="993" w:type="dxa"/>
            <w:tcBorders/>
            <w:shd w:color="auto" w:fill="EAECEE" w:val="clear"/>
          </w:tcPr>
          <w:p>
            <w:pPr>
              <w:pStyle w:val="Normal"/>
              <w:spacing w:before="0" w:after="80"/>
              <w:jc w:val="center"/>
              <w:rPr>
                <w:rFonts w:ascii="times new roman" w:hAnsi="times new roman"/>
                <w:color w:val="000000"/>
              </w:rPr>
            </w:pPr>
            <w:r>
              <w:rPr>
                <w:rFonts w:ascii="times new roman" w:hAnsi="times new roman"/>
                <w:b/>
                <w:color w:val="000000"/>
              </w:rPr>
              <w:t>βᵢ</w:t>
            </w:r>
          </w:p>
        </w:tc>
        <w:tc>
          <w:tcPr>
            <w:tcW w:w="1088" w:type="dxa"/>
            <w:tcBorders/>
            <w:shd w:color="auto" w:fill="EAECEE" w:val="clear"/>
          </w:tcPr>
          <w:p>
            <w:pPr>
              <w:pStyle w:val="Normal"/>
              <w:spacing w:before="0" w:after="80"/>
              <w:jc w:val="center"/>
              <w:rPr>
                <w:rFonts w:ascii="times new roman" w:hAnsi="times new roman"/>
                <w:color w:val="000000"/>
              </w:rPr>
            </w:pPr>
            <w:r>
              <w:rPr>
                <w:rFonts w:ascii="times new roman" w:hAnsi="times new roman"/>
                <w:b/>
                <w:color w:val="000000"/>
              </w:rPr>
              <w:t>γᵢ</w:t>
            </w:r>
          </w:p>
        </w:tc>
        <w:tc>
          <w:tcPr>
            <w:tcW w:w="1069" w:type="dxa"/>
            <w:tcBorders/>
            <w:shd w:color="auto" w:fill="EAECEE" w:val="clear"/>
          </w:tcPr>
          <w:p>
            <w:pPr>
              <w:pStyle w:val="Normal"/>
              <w:spacing w:before="0" w:after="80"/>
              <w:jc w:val="center"/>
              <w:rPr>
                <w:rFonts w:ascii="times new roman" w:hAnsi="times new roman"/>
                <w:color w:val="000000"/>
              </w:rPr>
            </w:pPr>
            <w:r>
              <w:rPr>
                <w:rFonts w:ascii="times new roman" w:hAnsi="times new roman"/>
                <w:b/>
                <w:color w:val="000000"/>
              </w:rPr>
              <w:t>δᵢ</w:t>
            </w:r>
          </w:p>
        </w:tc>
        <w:tc>
          <w:tcPr>
            <w:tcW w:w="1181" w:type="dxa"/>
            <w:tcBorders/>
            <w:shd w:color="auto" w:fill="EAECEE" w:val="clear"/>
          </w:tcPr>
          <w:p>
            <w:pPr>
              <w:pStyle w:val="Normal"/>
              <w:spacing w:before="0" w:after="80"/>
              <w:jc w:val="center"/>
              <w:rPr>
                <w:rFonts w:ascii="times new roman" w:hAnsi="times new roman"/>
                <w:color w:val="000000"/>
              </w:rPr>
            </w:pPr>
            <w:r>
              <w:rPr>
                <w:rFonts w:ascii="times new roman" w:hAnsi="times new roman"/>
                <w:b/>
                <w:color w:val="000000"/>
              </w:rPr>
              <w:t>aᵢ</w:t>
            </w:r>
          </w:p>
        </w:tc>
        <w:tc>
          <w:tcPr>
            <w:tcW w:w="1069" w:type="dxa"/>
            <w:tcBorders/>
            <w:shd w:color="auto" w:fill="EAECEE" w:val="clear"/>
          </w:tcPr>
          <w:p>
            <w:pPr>
              <w:pStyle w:val="Normal"/>
              <w:spacing w:before="0" w:after="80"/>
              <w:jc w:val="center"/>
              <w:rPr>
                <w:rFonts w:ascii="times new roman" w:hAnsi="times new roman"/>
                <w:color w:val="000000"/>
              </w:rPr>
            </w:pPr>
            <w:r>
              <w:rPr>
                <w:rFonts w:ascii="times new roman" w:hAnsi="times new roman"/>
                <w:b/>
                <w:color w:val="000000"/>
              </w:rPr>
              <w:t>bᵢ</w:t>
            </w:r>
          </w:p>
        </w:tc>
        <w:tc>
          <w:tcPr>
            <w:tcW w:w="1443" w:type="dxa"/>
            <w:tcBorders/>
            <w:shd w:color="auto" w:fill="EAECEE" w:val="clear"/>
          </w:tcPr>
          <w:p>
            <w:pPr>
              <w:pStyle w:val="Normal"/>
              <w:spacing w:before="0" w:after="80"/>
              <w:jc w:val="center"/>
              <w:rPr>
                <w:rFonts w:ascii="times new roman" w:hAnsi="times new roman"/>
                <w:color w:val="000000"/>
              </w:rPr>
            </w:pPr>
            <w:r>
              <w:rPr>
                <w:rFonts w:ascii="times new roman" w:hAnsi="times new roman"/>
                <w:b/>
                <w:color w:val="000000"/>
              </w:rPr>
              <w:t>cᵢ</w:t>
            </w:r>
          </w:p>
        </w:tc>
        <w:tc>
          <w:tcPr>
            <w:tcW w:w="1632" w:type="dxa"/>
            <w:tcBorders/>
            <w:shd w:color="auto" w:fill="EAECEE" w:val="clear"/>
          </w:tcPr>
          <w:p>
            <w:pPr>
              <w:pStyle w:val="Normal"/>
              <w:spacing w:before="0" w:after="80"/>
              <w:jc w:val="center"/>
              <w:rPr>
                <w:rFonts w:ascii="times new roman" w:hAnsi="times new roman"/>
                <w:color w:val="000000"/>
              </w:rPr>
            </w:pPr>
            <w:r>
              <w:rPr>
                <w:rFonts w:ascii="times new roman" w:hAnsi="times new roman"/>
                <w:b/>
                <w:color w:val="000000"/>
              </w:rPr>
              <w:t>dᵢ</w:t>
            </w:r>
          </w:p>
        </w:tc>
      </w:tr>
      <w:tr>
        <w:trPr/>
        <w:tc>
          <w:tcPr>
            <w:tcW w:w="63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w:t>
            </w:r>
          </w:p>
        </w:tc>
        <w:tc>
          <w:tcPr>
            <w:tcW w:w="975"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w:t>
            </w:r>
          </w:p>
        </w:tc>
        <w:tc>
          <w:tcPr>
            <w:tcW w:w="99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1.0</w:t>
            </w:r>
          </w:p>
        </w:tc>
        <w:tc>
          <w:tcPr>
            <w:tcW w:w="108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w:t>
            </w:r>
          </w:p>
        </w:tc>
        <w:tc>
          <w:tcPr>
            <w:tcW w:w="1181"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1264.0</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0.2703</w:t>
            </w:r>
          </w:p>
        </w:tc>
        <w:tc>
          <w:tcPr>
            <w:tcW w:w="144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0.00000</w:t>
            </w:r>
          </w:p>
        </w:tc>
        <w:tc>
          <w:tcPr>
            <w:tcW w:w="1632"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-0.0000066</w:t>
            </w:r>
          </w:p>
        </w:tc>
      </w:tr>
      <w:tr>
        <w:trPr/>
        <w:tc>
          <w:tcPr>
            <w:tcW w:w="63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2</w:t>
            </w:r>
          </w:p>
        </w:tc>
        <w:tc>
          <w:tcPr>
            <w:tcW w:w="975"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123.8</w:t>
            </w:r>
          </w:p>
        </w:tc>
        <w:tc>
          <w:tcPr>
            <w:tcW w:w="99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426.9</w:t>
            </w:r>
          </w:p>
        </w:tc>
        <w:tc>
          <w:tcPr>
            <w:tcW w:w="108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89.6</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-0.509</w:t>
            </w:r>
          </w:p>
        </w:tc>
        <w:tc>
          <w:tcPr>
            <w:tcW w:w="1181"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1285.0</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-0.0319</w:t>
            </w:r>
          </w:p>
        </w:tc>
        <w:tc>
          <w:tcPr>
            <w:tcW w:w="144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-0.00244</w:t>
            </w:r>
          </w:p>
        </w:tc>
        <w:tc>
          <w:tcPr>
            <w:tcW w:w="1632"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0.0000312</w:t>
            </w:r>
          </w:p>
        </w:tc>
      </w:tr>
      <w:tr>
        <w:trPr/>
        <w:tc>
          <w:tcPr>
            <w:tcW w:w="63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3</w:t>
            </w:r>
          </w:p>
        </w:tc>
        <w:tc>
          <w:tcPr>
            <w:tcW w:w="975"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89.6</w:t>
            </w:r>
          </w:p>
        </w:tc>
        <w:tc>
          <w:tcPr>
            <w:tcW w:w="99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399.3</w:t>
            </w:r>
          </w:p>
        </w:tc>
        <w:tc>
          <w:tcPr>
            <w:tcW w:w="108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110.1</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1.308</w:t>
            </w:r>
          </w:p>
        </w:tc>
        <w:tc>
          <w:tcPr>
            <w:tcW w:w="1181"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1285.0</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0.2823</w:t>
            </w:r>
          </w:p>
        </w:tc>
        <w:tc>
          <w:tcPr>
            <w:tcW w:w="144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0.00594</w:t>
            </w:r>
          </w:p>
        </w:tc>
        <w:tc>
          <w:tcPr>
            <w:tcW w:w="1632"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-0.0000413</w:t>
            </w:r>
          </w:p>
        </w:tc>
      </w:tr>
      <w:tr>
        <w:trPr/>
        <w:tc>
          <w:tcPr>
            <w:tcW w:w="63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4</w:t>
            </w:r>
          </w:p>
        </w:tc>
        <w:tc>
          <w:tcPr>
            <w:tcW w:w="975"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110.1</w:t>
            </w:r>
          </w:p>
        </w:tc>
        <w:tc>
          <w:tcPr>
            <w:tcW w:w="99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410.8</w:t>
            </w:r>
          </w:p>
        </w:tc>
        <w:tc>
          <w:tcPr>
            <w:tcW w:w="108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95.4</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-2.032</w:t>
            </w:r>
          </w:p>
        </w:tc>
        <w:tc>
          <w:tcPr>
            <w:tcW w:w="1181"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1333.0</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0.0896</w:t>
            </w:r>
          </w:p>
        </w:tc>
        <w:tc>
          <w:tcPr>
            <w:tcW w:w="144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-0.00770</w:t>
            </w:r>
          </w:p>
        </w:tc>
        <w:tc>
          <w:tcPr>
            <w:tcW w:w="1632"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0.0000443</w:t>
            </w:r>
          </w:p>
        </w:tc>
      </w:tr>
      <w:tr>
        <w:trPr>
          <w:trHeight w:val="103" w:hRule="atLeast"/>
        </w:trPr>
        <w:tc>
          <w:tcPr>
            <w:tcW w:w="63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5</w:t>
            </w:r>
          </w:p>
        </w:tc>
        <w:tc>
          <w:tcPr>
            <w:tcW w:w="975"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95.4</w:t>
            </w:r>
          </w:p>
        </w:tc>
        <w:tc>
          <w:tcPr>
            <w:tcW w:w="99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387.8</w:t>
            </w:r>
          </w:p>
        </w:tc>
        <w:tc>
          <w:tcPr>
            <w:tcW w:w="108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98.5</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0.967</w:t>
            </w:r>
          </w:p>
        </w:tc>
        <w:tc>
          <w:tcPr>
            <w:tcW w:w="1181"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1310.0</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-0.1688</w:t>
            </w:r>
          </w:p>
        </w:tc>
        <w:tc>
          <w:tcPr>
            <w:tcW w:w="144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0.00499</w:t>
            </w:r>
          </w:p>
        </w:tc>
        <w:tc>
          <w:tcPr>
            <w:tcW w:w="1632"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-0.0000249</w:t>
            </w:r>
          </w:p>
        </w:tc>
      </w:tr>
      <w:tr>
        <w:trPr/>
        <w:tc>
          <w:tcPr>
            <w:tcW w:w="63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6</w:t>
            </w:r>
          </w:p>
        </w:tc>
        <w:tc>
          <w:tcPr>
            <w:tcW w:w="975"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98.5</w:t>
            </w:r>
          </w:p>
        </w:tc>
        <w:tc>
          <w:tcPr>
            <w:tcW w:w="99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337.8</w:t>
            </w:r>
          </w:p>
        </w:tc>
        <w:tc>
          <w:tcPr>
            <w:tcW w:w="108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70.4</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-0.244</w:t>
            </w:r>
          </w:p>
        </w:tc>
        <w:tc>
          <w:tcPr>
            <w:tcW w:w="1181"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1318.0</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0.0897</w:t>
            </w:r>
          </w:p>
        </w:tc>
        <w:tc>
          <w:tcPr>
            <w:tcW w:w="144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-0.00236</w:t>
            </w:r>
          </w:p>
        </w:tc>
        <w:tc>
          <w:tcPr>
            <w:tcW w:w="1632"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0.0000155</w:t>
            </w:r>
          </w:p>
        </w:tc>
      </w:tr>
      <w:tr>
        <w:trPr/>
        <w:tc>
          <w:tcPr>
            <w:tcW w:w="63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7</w:t>
            </w:r>
          </w:p>
        </w:tc>
        <w:tc>
          <w:tcPr>
            <w:tcW w:w="975"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70.4</w:t>
            </w:r>
          </w:p>
        </w:tc>
        <w:tc>
          <w:tcPr>
            <w:tcW w:w="99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508.6</w:t>
            </w:r>
          </w:p>
        </w:tc>
        <w:tc>
          <w:tcPr>
            <w:tcW w:w="108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183.9</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0.342</w:t>
            </w:r>
          </w:p>
        </w:tc>
        <w:tc>
          <w:tcPr>
            <w:tcW w:w="1181"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1318.0</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-0.0130</w:t>
            </w:r>
          </w:p>
        </w:tc>
        <w:tc>
          <w:tcPr>
            <w:tcW w:w="144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0.00090</w:t>
            </w:r>
          </w:p>
        </w:tc>
        <w:tc>
          <w:tcPr>
            <w:tcW w:w="1632"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-0.0000012</w:t>
            </w:r>
          </w:p>
        </w:tc>
      </w:tr>
      <w:tr>
        <w:trPr/>
        <w:tc>
          <w:tcPr>
            <w:tcW w:w="63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8</w:t>
            </w:r>
          </w:p>
        </w:tc>
        <w:tc>
          <w:tcPr>
            <w:tcW w:w="975"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183.9</w:t>
            </w:r>
          </w:p>
        </w:tc>
        <w:tc>
          <w:tcPr>
            <w:tcW w:w="99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690.0</w:t>
            </w:r>
          </w:p>
        </w:tc>
        <w:tc>
          <w:tcPr>
            <w:tcW w:w="108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161.0</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0.328</w:t>
            </w:r>
          </w:p>
        </w:tc>
        <w:tc>
          <w:tcPr>
            <w:tcW w:w="1181"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1339.0</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0.2021</w:t>
            </w:r>
          </w:p>
        </w:tc>
        <w:tc>
          <w:tcPr>
            <w:tcW w:w="144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0.00026</w:t>
            </w:r>
          </w:p>
        </w:tc>
        <w:tc>
          <w:tcPr>
            <w:tcW w:w="1632"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-0.0000008</w:t>
            </w:r>
          </w:p>
        </w:tc>
      </w:tr>
      <w:tr>
        <w:trPr/>
        <w:tc>
          <w:tcPr>
            <w:tcW w:w="63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9</w:t>
            </w:r>
          </w:p>
        </w:tc>
        <w:tc>
          <w:tcPr>
            <w:tcW w:w="975"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161.0</w:t>
            </w:r>
          </w:p>
        </w:tc>
        <w:tc>
          <w:tcPr>
            <w:tcW w:w="99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693.1</w:t>
            </w:r>
          </w:p>
        </w:tc>
        <w:tc>
          <w:tcPr>
            <w:tcW w:w="108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185.5</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0.009</w:t>
            </w:r>
          </w:p>
        </w:tc>
        <w:tc>
          <w:tcPr>
            <w:tcW w:w="1181"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1375.0</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0.2238</w:t>
            </w:r>
          </w:p>
        </w:tc>
        <w:tc>
          <w:tcPr>
            <w:tcW w:w="144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-0.00013</w:t>
            </w:r>
          </w:p>
        </w:tc>
        <w:tc>
          <w:tcPr>
            <w:tcW w:w="1632"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0.0000008</w:t>
            </w:r>
          </w:p>
        </w:tc>
      </w:tr>
      <w:tr>
        <w:trPr/>
        <w:tc>
          <w:tcPr>
            <w:tcW w:w="63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10</w:t>
            </w:r>
          </w:p>
        </w:tc>
        <w:tc>
          <w:tcPr>
            <w:tcW w:w="975"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185.5</w:t>
            </w:r>
          </w:p>
        </w:tc>
        <w:tc>
          <w:tcPr>
            <w:tcW w:w="99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876.1</w:t>
            </w:r>
          </w:p>
        </w:tc>
        <w:tc>
          <w:tcPr>
            <w:tcW w:w="108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252.5</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0.140</w:t>
            </w:r>
          </w:p>
        </w:tc>
        <w:tc>
          <w:tcPr>
            <w:tcW w:w="1181"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1417.0</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0.2558</w:t>
            </w:r>
          </w:p>
        </w:tc>
        <w:tc>
          <w:tcPr>
            <w:tcW w:w="144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0.00030</w:t>
            </w:r>
          </w:p>
        </w:tc>
        <w:tc>
          <w:tcPr>
            <w:tcW w:w="1632"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-0.0000009</w:t>
            </w:r>
          </w:p>
        </w:tc>
      </w:tr>
      <w:tr>
        <w:trPr/>
        <w:tc>
          <w:tcPr>
            <w:tcW w:w="63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11</w:t>
            </w:r>
          </w:p>
        </w:tc>
        <w:tc>
          <w:tcPr>
            <w:tcW w:w="975"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252.5</w:t>
            </w:r>
          </w:p>
        </w:tc>
        <w:tc>
          <w:tcPr>
            <w:tcW w:w="99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983.6</w:t>
            </w:r>
          </w:p>
        </w:tc>
        <w:tc>
          <w:tcPr>
            <w:tcW w:w="108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239.2</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-0.343</w:t>
            </w:r>
          </w:p>
        </w:tc>
        <w:tc>
          <w:tcPr>
            <w:tcW w:w="1181"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1486.0</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0.2315</w:t>
            </w:r>
          </w:p>
        </w:tc>
        <w:tc>
          <w:tcPr>
            <w:tcW w:w="144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-0.00040</w:t>
            </w:r>
          </w:p>
        </w:tc>
        <w:tc>
          <w:tcPr>
            <w:tcW w:w="1632"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0.0000004</w:t>
            </w:r>
          </w:p>
        </w:tc>
      </w:tr>
      <w:tr>
        <w:trPr/>
        <w:tc>
          <w:tcPr>
            <w:tcW w:w="63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12</w:t>
            </w:r>
          </w:p>
        </w:tc>
        <w:tc>
          <w:tcPr>
            <w:tcW w:w="975"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239.2</w:t>
            </w:r>
          </w:p>
        </w:tc>
        <w:tc>
          <w:tcPr>
            <w:tcW w:w="99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900.7</w:t>
            </w:r>
          </w:p>
        </w:tc>
        <w:tc>
          <w:tcPr>
            <w:tcW w:w="108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211.1</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-0.064</w:t>
            </w:r>
          </w:p>
        </w:tc>
        <w:tc>
          <w:tcPr>
            <w:tcW w:w="1181"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1524.0</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0.1091</w:t>
            </w:r>
          </w:p>
        </w:tc>
        <w:tc>
          <w:tcPr>
            <w:tcW w:w="144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-0.00011</w:t>
            </w:r>
          </w:p>
        </w:tc>
        <w:tc>
          <w:tcPr>
            <w:tcW w:w="1632"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0.0000012</w:t>
            </w:r>
          </w:p>
        </w:tc>
      </w:tr>
      <w:tr>
        <w:trPr/>
        <w:tc>
          <w:tcPr>
            <w:tcW w:w="63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13</w:t>
            </w:r>
          </w:p>
        </w:tc>
        <w:tc>
          <w:tcPr>
            <w:tcW w:w="975"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211.1</w:t>
            </w:r>
          </w:p>
        </w:tc>
        <w:tc>
          <w:tcPr>
            <w:tcW w:w="99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774.7</w:t>
            </w:r>
          </w:p>
        </w:tc>
        <w:tc>
          <w:tcPr>
            <w:tcW w:w="108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176.2</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0.899</w:t>
            </w:r>
          </w:p>
        </w:tc>
        <w:tc>
          <w:tcPr>
            <w:tcW w:w="1181"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1553.0</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0.2174</w:t>
            </w:r>
          </w:p>
        </w:tc>
        <w:tc>
          <w:tcPr>
            <w:tcW w:w="144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0.00063</w:t>
            </w:r>
          </w:p>
        </w:tc>
        <w:tc>
          <w:tcPr>
            <w:tcW w:w="1632"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0.0000035</w:t>
            </w:r>
          </w:p>
        </w:tc>
      </w:tr>
      <w:tr>
        <w:trPr/>
        <w:tc>
          <w:tcPr>
            <w:tcW w:w="63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14</w:t>
            </w:r>
          </w:p>
        </w:tc>
        <w:tc>
          <w:tcPr>
            <w:tcW w:w="975"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176.2</w:t>
            </w:r>
          </w:p>
        </w:tc>
        <w:tc>
          <w:tcPr>
            <w:tcW w:w="99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657.4</w:t>
            </w:r>
          </w:p>
        </w:tc>
        <w:tc>
          <w:tcPr>
            <w:tcW w:w="108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152.5</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1.188</w:t>
            </w:r>
          </w:p>
        </w:tc>
        <w:tc>
          <w:tcPr>
            <w:tcW w:w="1181"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1630.0</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0.7659</w:t>
            </w:r>
          </w:p>
        </w:tc>
        <w:tc>
          <w:tcPr>
            <w:tcW w:w="144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0.00249</w:t>
            </w:r>
          </w:p>
        </w:tc>
        <w:tc>
          <w:tcPr>
            <w:tcW w:w="1632"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-0.0000134</w:t>
            </w:r>
          </w:p>
        </w:tc>
      </w:tr>
      <w:tr>
        <w:trPr/>
        <w:tc>
          <w:tcPr>
            <w:tcW w:w="63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15</w:t>
            </w:r>
          </w:p>
        </w:tc>
        <w:tc>
          <w:tcPr>
            <w:tcW w:w="975"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152.5</w:t>
            </w:r>
          </w:p>
        </w:tc>
        <w:tc>
          <w:tcPr>
            <w:tcW w:w="99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646.5</w:t>
            </w:r>
          </w:p>
        </w:tc>
        <w:tc>
          <w:tcPr>
            <w:tcW w:w="108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170.8</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-1.849</w:t>
            </w:r>
          </w:p>
        </w:tc>
        <w:tc>
          <w:tcPr>
            <w:tcW w:w="1181"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1757.0</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0.5877</w:t>
            </w:r>
          </w:p>
        </w:tc>
        <w:tc>
          <w:tcPr>
            <w:tcW w:w="144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-0.00366</w:t>
            </w:r>
          </w:p>
        </w:tc>
        <w:tc>
          <w:tcPr>
            <w:tcW w:w="1632"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0.0000087</w:t>
            </w:r>
          </w:p>
        </w:tc>
      </w:tr>
      <w:tr>
        <w:trPr/>
        <w:tc>
          <w:tcPr>
            <w:tcW w:w="63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16</w:t>
            </w:r>
          </w:p>
        </w:tc>
        <w:tc>
          <w:tcPr>
            <w:tcW w:w="975"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170.8</w:t>
            </w:r>
          </w:p>
        </w:tc>
        <w:tc>
          <w:tcPr>
            <w:tcW w:w="99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718.0</w:t>
            </w:r>
          </w:p>
        </w:tc>
        <w:tc>
          <w:tcPr>
            <w:tcW w:w="108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188.2</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-0.108</w:t>
            </w:r>
          </w:p>
        </w:tc>
        <w:tc>
          <w:tcPr>
            <w:tcW w:w="1181"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1794.0</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0.0990</w:t>
            </w:r>
          </w:p>
        </w:tc>
        <w:tc>
          <w:tcPr>
            <w:tcW w:w="144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0.00080</w:t>
            </w:r>
          </w:p>
        </w:tc>
        <w:tc>
          <w:tcPr>
            <w:tcW w:w="1632"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-0.0000019</w:t>
            </w:r>
          </w:p>
        </w:tc>
      </w:tr>
      <w:tr>
        <w:trPr/>
        <w:tc>
          <w:tcPr>
            <w:tcW w:w="63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17</w:t>
            </w:r>
          </w:p>
        </w:tc>
        <w:tc>
          <w:tcPr>
            <w:tcW w:w="975"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188.2</w:t>
            </w:r>
          </w:p>
        </w:tc>
        <w:tc>
          <w:tcPr>
            <w:tcW w:w="99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784.8</w:t>
            </w:r>
          </w:p>
        </w:tc>
        <w:tc>
          <w:tcPr>
            <w:tcW w:w="108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204.2</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0.325</w:t>
            </w:r>
          </w:p>
        </w:tc>
        <w:tc>
          <w:tcPr>
            <w:tcW w:w="1181"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1828.0</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0.1943</w:t>
            </w:r>
          </w:p>
        </w:tc>
        <w:tc>
          <w:tcPr>
            <w:tcW w:w="144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-0.00029</w:t>
            </w:r>
          </w:p>
        </w:tc>
        <w:tc>
          <w:tcPr>
            <w:tcW w:w="1632"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0.0000037</w:t>
            </w:r>
          </w:p>
        </w:tc>
      </w:tr>
      <w:tr>
        <w:trPr/>
        <w:tc>
          <w:tcPr>
            <w:tcW w:w="63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18</w:t>
            </w:r>
          </w:p>
        </w:tc>
        <w:tc>
          <w:tcPr>
            <w:tcW w:w="975"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204.2</w:t>
            </w:r>
          </w:p>
        </w:tc>
        <w:tc>
          <w:tcPr>
            <w:tcW w:w="99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792.2</w:t>
            </w:r>
          </w:p>
        </w:tc>
        <w:tc>
          <w:tcPr>
            <w:tcW w:w="108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191.9</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0.508</w:t>
            </w:r>
          </w:p>
        </w:tc>
        <w:tc>
          <w:tcPr>
            <w:tcW w:w="1181"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1887.0</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0.5372</w:t>
            </w:r>
          </w:p>
        </w:tc>
        <w:tc>
          <w:tcPr>
            <w:tcW w:w="144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0.00197</w:t>
            </w:r>
          </w:p>
        </w:tc>
        <w:tc>
          <w:tcPr>
            <w:tcW w:w="1632"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-0.0000124</w:t>
            </w:r>
          </w:p>
        </w:tc>
      </w:tr>
      <w:tr>
        <w:trPr/>
        <w:tc>
          <w:tcPr>
            <w:tcW w:w="63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19</w:t>
            </w:r>
          </w:p>
        </w:tc>
        <w:tc>
          <w:tcPr>
            <w:tcW w:w="975"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191.9</w:t>
            </w:r>
          </w:p>
        </w:tc>
        <w:tc>
          <w:tcPr>
            <w:tcW w:w="99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615.3</w:t>
            </w:r>
          </w:p>
        </w:tc>
        <w:tc>
          <w:tcPr>
            <w:tcW w:w="108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115.7</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-1.375</w:t>
            </w:r>
          </w:p>
        </w:tc>
        <w:tc>
          <w:tcPr>
            <w:tcW w:w="1181"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1975.0</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-0.0767</w:t>
            </w:r>
          </w:p>
        </w:tc>
        <w:tc>
          <w:tcPr>
            <w:tcW w:w="144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-0.00517</w:t>
            </w:r>
          </w:p>
        </w:tc>
        <w:tc>
          <w:tcPr>
            <w:tcW w:w="1632"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0.0000504</w:t>
            </w:r>
          </w:p>
        </w:tc>
      </w:tr>
      <w:tr>
        <w:trPr/>
        <w:tc>
          <w:tcPr>
            <w:tcW w:w="63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20</w:t>
            </w:r>
          </w:p>
        </w:tc>
        <w:tc>
          <w:tcPr>
            <w:tcW w:w="975"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115.7</w:t>
            </w:r>
          </w:p>
        </w:tc>
        <w:tc>
          <w:tcPr>
            <w:tcW w:w="99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328.7</w:t>
            </w:r>
          </w:p>
        </w:tc>
        <w:tc>
          <w:tcPr>
            <w:tcW w:w="108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3.452</w:t>
            </w:r>
          </w:p>
        </w:tc>
        <w:tc>
          <w:tcPr>
            <w:tcW w:w="1181"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1975.0</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0.7510</w:t>
            </w:r>
          </w:p>
        </w:tc>
        <w:tc>
          <w:tcPr>
            <w:tcW w:w="144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0.01232</w:t>
            </w:r>
          </w:p>
        </w:tc>
        <w:tc>
          <w:tcPr>
            <w:tcW w:w="1632"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-0.0000844</w:t>
            </w:r>
          </w:p>
        </w:tc>
      </w:tr>
    </w:tbl>
    <w:p>
      <w:pPr>
        <w:pStyle w:val="Normal"/>
        <w:rPr>
          <w:rFonts w:ascii="times new roman" w:hAnsi="times new roman"/>
          <w:color w:val="000000"/>
        </w:rPr>
      </w:pPr>
      <w:r>
        <w:rPr>
          <w:rFonts w:ascii="times new roman" w:hAnsi="times new roman"/>
          <w:b/>
          <w:color w:val="000000"/>
        </w:rPr>
        <w:t xml:space="preserve">Перевірка точності: </w:t>
      </w:r>
      <w:r>
        <w:rPr>
          <w:rFonts w:ascii="times new roman" w:hAnsi="times new roman"/>
          <w:color w:val="000000"/>
        </w:rPr>
        <w:t>Максимальна абсолютна нев'язка системи ||A·c - δ||_∞ склала 4.44 × 10⁻¹⁶, що відповідає межі апаратної точності чисел з рухомою комою подвійної точності (IEEE 754). Також виконано строгу перевірку граничних умов: c₁ = 0 та 2cₙ + 6dₙhₙ = 0, які виконуються абсолютно точно.</w:t>
      </w:r>
    </w:p>
    <w:p>
      <w:pPr>
        <w:pStyle w:val="Normal"/>
        <w:rPr>
          <w:rFonts w:ascii="times new roman" w:hAnsi="times new roman"/>
          <w:color w:val="000000"/>
        </w:rPr>
      </w:pPr>
      <w:r>
        <w:rPr>
          <w:rFonts w:ascii="times new roman" w:hAnsi="times new roman"/>
          <w:color w:val="000000"/>
        </w:rPr>
      </w:r>
      <w:r>
        <w:br w:type="page"/>
      </w:r>
    </w:p>
    <w:p>
      <w:pPr>
        <w:pStyle w:val="Heading1"/>
        <w:spacing w:before="0" w:after="0"/>
        <w:rPr>
          <w:rFonts w:ascii="times new roman" w:hAnsi="times new roman"/>
          <w:color w:val="000000"/>
        </w:rPr>
      </w:pPr>
      <w:r>
        <w:rPr>
          <w:rFonts w:ascii="times new roman" w:hAnsi="times new roman"/>
          <w:color w:val="000000"/>
        </w:rPr>
        <w:t>5. Графічні результати</w:t>
      </w:r>
    </w:p>
    <w:p>
      <w:pPr>
        <w:pStyle w:val="Normal"/>
        <w:rPr>
          <w:rFonts w:ascii="times new roman" w:hAnsi="times new roman"/>
          <w:color w:val="000000"/>
        </w:rPr>
      </w:pPr>
      <w:r>
        <w:rPr>
          <w:rFonts w:ascii="times new roman" w:hAnsi="times new roman"/>
          <w:color w:val="000000"/>
        </w:rPr>
        <w:t>Нижче наведено побудовані графічні залежності згідно з пп. 5, 10, 12 методички:</w:t>
      </w:r>
    </w:p>
    <w:p>
      <w:pPr>
        <w:pStyle w:val="Normal"/>
        <w:jc w:val="center"/>
        <w:rPr>
          <w:rFonts w:ascii="times new roman" w:hAnsi="times new roman"/>
          <w:color w:val="000000"/>
        </w:rPr>
      </w:pPr>
      <w:r>
        <w:rPr>
          <w:rFonts w:ascii="times new roman" w:hAnsi="times new roman"/>
          <w:color w:val="000000"/>
        </w:rPr>
        <w:drawing>
          <wp:inline distT="0" distB="0" distL="0" distR="0">
            <wp:extent cx="5303520" cy="294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303520" cy="2946400"/>
                    </a:xfrm>
                    <a:prstGeom prst="rect">
                      <a:avLst/>
                    </a:prstGeom>
                    <a:noFill/>
                  </pic:spPr>
                </pic:pic>
              </a:graphicData>
            </a:graphic>
          </wp:inline>
        </w:drawing>
      </w:r>
    </w:p>
    <w:p>
      <w:pPr>
        <w:pStyle w:val="Normal"/>
        <w:jc w:val="center"/>
        <w:rPr>
          <w:rFonts w:ascii="times new roman" w:hAnsi="times new roman"/>
          <w:color w:val="000000"/>
        </w:rPr>
      </w:pPr>
      <w:r>
        <w:rPr>
          <w:rFonts w:ascii="times new roman" w:hAnsi="times new roman"/>
          <w:i/>
          <w:color w:val="000000"/>
          <w:sz w:val="20"/>
        </w:rPr>
        <w:t>Рис. 1. Дискретний висотний профіль маршруту Заросляк — Говерла</w:t>
      </w:r>
    </w:p>
    <w:p>
      <w:pPr>
        <w:pStyle w:val="Normal"/>
        <w:jc w:val="center"/>
        <w:rPr>
          <w:rFonts w:ascii="times new roman" w:hAnsi="times new roman"/>
          <w:color w:val="000000"/>
        </w:rPr>
      </w:pPr>
      <w:r>
        <w:rPr>
          <w:rFonts w:ascii="times new roman" w:hAnsi="times new roman"/>
          <w:color w:val="000000"/>
        </w:rPr>
        <w:drawing>
          <wp:inline distT="0" distB="0" distL="0" distR="0">
            <wp:extent cx="5303520" cy="29171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303520" cy="2917190"/>
                    </a:xfrm>
                    <a:prstGeom prst="rect">
                      <a:avLst/>
                    </a:prstGeom>
                    <a:noFill/>
                  </pic:spPr>
                </pic:pic>
              </a:graphicData>
            </a:graphic>
          </wp:inline>
        </w:drawing>
      </w:r>
    </w:p>
    <w:p>
      <w:pPr>
        <w:pStyle w:val="Normal"/>
        <w:jc w:val="center"/>
        <w:rPr>
          <w:rFonts w:ascii="times new roman" w:hAnsi="times new roman"/>
          <w:color w:val="000000"/>
        </w:rPr>
      </w:pPr>
      <w:r>
        <w:rPr>
          <w:rFonts w:ascii="times new roman" w:hAnsi="times new roman"/>
          <w:i/>
          <w:color w:val="000000"/>
          <w:sz w:val="20"/>
        </w:rPr>
        <w:t>Рис. 2. Порівняння кубічних сплайнів при інтерполяції за 10, 15 та 20 вузлами</w:t>
      </w:r>
    </w:p>
    <w:p>
      <w:pPr>
        <w:pStyle w:val="Normal"/>
        <w:jc w:val="center"/>
        <w:rPr>
          <w:rFonts w:ascii="times new roman" w:hAnsi="times new roman"/>
          <w:color w:val="000000"/>
        </w:rPr>
      </w:pPr>
      <w:r>
        <w:rPr>
          <w:rFonts w:ascii="times new roman" w:hAnsi="times new roman"/>
          <w:color w:val="000000"/>
        </w:rPr>
        <w:drawing>
          <wp:inline distT="0" distB="0" distL="0" distR="0">
            <wp:extent cx="5303520" cy="37122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303520" cy="3712210"/>
                    </a:xfrm>
                    <a:prstGeom prst="rect">
                      <a:avLst/>
                    </a:prstGeom>
                    <a:noFill/>
                  </pic:spPr>
                </pic:pic>
              </a:graphicData>
            </a:graphic>
          </wp:inline>
        </w:drawing>
      </w:r>
    </w:p>
    <w:p>
      <w:pPr>
        <w:pStyle w:val="Normal"/>
        <w:jc w:val="center"/>
        <w:rPr>
          <w:rFonts w:ascii="times new roman" w:hAnsi="times new roman"/>
          <w:color w:val="000000"/>
        </w:rPr>
      </w:pPr>
      <w:r>
        <w:rPr>
          <w:rFonts w:ascii="times new roman" w:hAnsi="times new roman"/>
          <w:i/>
          <w:color w:val="000000"/>
          <w:sz w:val="20"/>
        </w:rPr>
        <w:t>Рис. 3. Профіль висоти рельєфу, наближення сплайном та похибка апроксимації ε = |y - y_набл|</w:t>
      </w:r>
    </w:p>
    <w:p>
      <w:pPr>
        <w:pStyle w:val="Normal"/>
        <w:jc w:val="center"/>
        <w:rPr>
          <w:rFonts w:ascii="times new roman" w:hAnsi="times new roman"/>
          <w:color w:val="000000"/>
        </w:rPr>
      </w:pPr>
      <w:r>
        <w:rPr>
          <w:rFonts w:ascii="times new roman" w:hAnsi="times new roman"/>
          <w:color w:val="000000"/>
        </w:rPr>
        <w:drawing>
          <wp:inline distT="0" distB="0" distL="0" distR="0">
            <wp:extent cx="5303520" cy="25457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303520" cy="2545715"/>
                    </a:xfrm>
                    <a:prstGeom prst="rect">
                      <a:avLst/>
                    </a:prstGeom>
                    <a:noFill/>
                  </pic:spPr>
                </pic:pic>
              </a:graphicData>
            </a:graphic>
          </wp:inline>
        </w:drawing>
      </w:r>
    </w:p>
    <w:p>
      <w:pPr>
        <w:pStyle w:val="Normal"/>
        <w:jc w:val="center"/>
        <w:rPr>
          <w:rFonts w:ascii="times new roman" w:hAnsi="times new roman"/>
          <w:color w:val="000000"/>
        </w:rPr>
      </w:pPr>
      <w:r>
        <w:rPr>
          <w:rFonts w:ascii="times new roman" w:hAnsi="times new roman"/>
          <w:i/>
          <w:color w:val="000000"/>
          <w:sz w:val="20"/>
        </w:rPr>
        <w:t>Рис. 4. Профіль крутизни (градієнта) маршруту S'(x) та ділянки ухилу &gt; 15%</w:t>
      </w:r>
    </w:p>
    <w:p>
      <w:pPr>
        <w:pStyle w:val="Normal"/>
        <w:rPr>
          <w:rFonts w:ascii="times new roman" w:hAnsi="times new roman"/>
          <w:color w:val="000000"/>
        </w:rPr>
      </w:pPr>
      <w:r>
        <w:rPr>
          <w:rFonts w:ascii="times new roman" w:hAnsi="times new roman"/>
          <w:color w:val="000000"/>
        </w:rPr>
      </w:r>
      <w:r>
        <w:br w:type="page"/>
      </w:r>
    </w:p>
    <w:p>
      <w:pPr>
        <w:pStyle w:val="Heading1"/>
        <w:spacing w:before="0" w:after="0"/>
        <w:rPr>
          <w:rFonts w:ascii="times new roman" w:hAnsi="times new roman"/>
          <w:color w:val="000000"/>
        </w:rPr>
      </w:pPr>
      <w:r>
        <w:rPr>
          <w:rFonts w:ascii="times new roman" w:hAnsi="times new roman"/>
          <w:color w:val="000000"/>
        </w:rPr>
        <w:t>6. Оцінка впливу кількості вузлів на точність (п. 11)</w:t>
      </w:r>
    </w:p>
    <w:p>
      <w:pPr>
        <w:pStyle w:val="Normal"/>
        <w:rPr>
          <w:rFonts w:ascii="times new roman" w:hAnsi="times new roman"/>
          <w:color w:val="000000"/>
        </w:rPr>
      </w:pPr>
      <w:r>
        <w:rPr>
          <w:rFonts w:ascii="times new roman" w:hAnsi="times new roman"/>
          <w:color w:val="000000"/>
        </w:rPr>
        <w:t>Для дослідження збіжності методу та впливу густини сітки вузлів на точність інтерполяції було побудовано сплайни для 10, 15 та 20 вузлів, рівномірно вибраних з повного набору координат. Значення похибок оцінювалися відносно опорних точок фактичного рельєфу (табл. 3).</w:t>
      </w:r>
    </w:p>
    <w:p>
      <w:pPr>
        <w:pStyle w:val="Normal"/>
        <w:rPr>
          <w:rFonts w:ascii="times new roman" w:hAnsi="times new roman"/>
          <w:color w:val="000000"/>
        </w:rPr>
      </w:pPr>
      <w:r>
        <w:rPr>
          <w:rFonts w:ascii="times new roman" w:hAnsi="times new roman"/>
          <w:b/>
          <w:color w:val="000000"/>
        </w:rPr>
        <w:t>Таблиця 3. Порівняння статистичних показників похибки апроксимації</w:t>
      </w:r>
    </w:p>
    <w:tbl>
      <w:tblPr>
        <w:tblW w:w="10080" w:type="dxa"/>
        <w:jc w:val="center"/>
        <w:tblInd w:w="0" w:type="dxa"/>
        <w:tblLayout w:type="fixed"/>
        <w:tblCellMar>
          <w:top w:w="100" w:type="dxa"/>
          <w:start w:w="150" w:type="dxa"/>
          <w:bottom w:w="100" w:type="dxa"/>
          <w:end w:w="150" w:type="dxa"/>
        </w:tblCellMar>
        <w:tblLook w:val="04a0" w:noHBand="0" w:noVBand="1" w:firstColumn="1" w:lastRow="0" w:lastColumn="0" w:firstRow="1"/>
      </w:tblPr>
      <w:tblGrid>
        <w:gridCol w:w="2520"/>
        <w:gridCol w:w="2520"/>
        <w:gridCol w:w="2520"/>
        <w:gridCol w:w="2520"/>
      </w:tblGrid>
      <w:tr>
        <w:trPr/>
        <w:tc>
          <w:tcPr>
            <w:tcW w:w="2520" w:type="dxa"/>
            <w:tcBorders/>
            <w:shd w:color="auto" w:fill="EAECEE" w:val="clear"/>
          </w:tcPr>
          <w:p>
            <w:pPr>
              <w:pStyle w:val="Normal"/>
              <w:spacing w:before="0" w:after="80"/>
              <w:jc w:val="center"/>
              <w:rPr>
                <w:rFonts w:ascii="times new roman" w:hAnsi="times new roman"/>
                <w:color w:val="000000"/>
              </w:rPr>
            </w:pPr>
            <w:r>
              <w:rPr>
                <w:rFonts w:ascii="times new roman" w:hAnsi="times new roman"/>
                <w:b/>
                <w:color w:val="000000"/>
              </w:rPr>
              <w:t>Кількість вузлів</w:t>
            </w:r>
          </w:p>
        </w:tc>
        <w:tc>
          <w:tcPr>
            <w:tcW w:w="2520" w:type="dxa"/>
            <w:tcBorders/>
            <w:shd w:color="auto" w:fill="EAECEE" w:val="clear"/>
          </w:tcPr>
          <w:p>
            <w:pPr>
              <w:pStyle w:val="Normal"/>
              <w:spacing w:before="0" w:after="80"/>
              <w:jc w:val="center"/>
              <w:rPr>
                <w:rFonts w:ascii="times new roman" w:hAnsi="times new roman"/>
                <w:color w:val="000000"/>
              </w:rPr>
            </w:pPr>
            <w:r>
              <w:rPr>
                <w:rFonts w:ascii="times new roman" w:hAnsi="times new roman"/>
                <w:b/>
                <w:color w:val="000000"/>
              </w:rPr>
              <w:t>Максимальна похибка (м)</w:t>
            </w:r>
          </w:p>
        </w:tc>
        <w:tc>
          <w:tcPr>
            <w:tcW w:w="2520" w:type="dxa"/>
            <w:tcBorders/>
            <w:shd w:color="auto" w:fill="EAECEE" w:val="clear"/>
          </w:tcPr>
          <w:p>
            <w:pPr>
              <w:pStyle w:val="Normal"/>
              <w:spacing w:before="0" w:after="80"/>
              <w:jc w:val="center"/>
              <w:rPr>
                <w:rFonts w:ascii="times new roman" w:hAnsi="times new roman"/>
                <w:color w:val="000000"/>
              </w:rPr>
            </w:pPr>
            <w:r>
              <w:rPr>
                <w:rFonts w:ascii="times new roman" w:hAnsi="times new roman"/>
                <w:b/>
                <w:color w:val="000000"/>
              </w:rPr>
              <w:t>Середня похибка (м)</w:t>
            </w:r>
          </w:p>
        </w:tc>
        <w:tc>
          <w:tcPr>
            <w:tcW w:w="2520" w:type="dxa"/>
            <w:tcBorders/>
            <w:shd w:color="auto" w:fill="EAECEE" w:val="clear"/>
          </w:tcPr>
          <w:p>
            <w:pPr>
              <w:pStyle w:val="Normal"/>
              <w:spacing w:before="0" w:after="80"/>
              <w:jc w:val="center"/>
              <w:rPr>
                <w:rFonts w:ascii="times new roman" w:hAnsi="times new roman"/>
                <w:color w:val="000000"/>
              </w:rPr>
            </w:pPr>
            <w:r>
              <w:rPr>
                <w:rFonts w:ascii="times new roman" w:hAnsi="times new roman"/>
                <w:b/>
                <w:color w:val="000000"/>
              </w:rPr>
              <w:t>RMSE (м)</w:t>
            </w:r>
          </w:p>
        </w:tc>
      </w:tr>
      <w:tr>
        <w:trPr/>
        <w:tc>
          <w:tcPr>
            <w:tcW w:w="2520"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10 вузлів</w:t>
            </w:r>
          </w:p>
        </w:tc>
        <w:tc>
          <w:tcPr>
            <w:tcW w:w="2520"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72.26</w:t>
            </w:r>
          </w:p>
        </w:tc>
        <w:tc>
          <w:tcPr>
            <w:tcW w:w="2520"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12.46</w:t>
            </w:r>
          </w:p>
        </w:tc>
        <w:tc>
          <w:tcPr>
            <w:tcW w:w="2520"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22.80</w:t>
            </w:r>
          </w:p>
        </w:tc>
      </w:tr>
      <w:tr>
        <w:trPr/>
        <w:tc>
          <w:tcPr>
            <w:tcW w:w="2520"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15 вузлів</w:t>
            </w:r>
          </w:p>
        </w:tc>
        <w:tc>
          <w:tcPr>
            <w:tcW w:w="2520"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68.95</w:t>
            </w:r>
          </w:p>
        </w:tc>
        <w:tc>
          <w:tcPr>
            <w:tcW w:w="2520"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6.59</w:t>
            </w:r>
          </w:p>
        </w:tc>
        <w:tc>
          <w:tcPr>
            <w:tcW w:w="2520"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17.13</w:t>
            </w:r>
          </w:p>
        </w:tc>
      </w:tr>
      <w:tr>
        <w:trPr/>
        <w:tc>
          <w:tcPr>
            <w:tcW w:w="2520"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20 вузлів</w:t>
            </w:r>
          </w:p>
        </w:tc>
        <w:tc>
          <w:tcPr>
            <w:tcW w:w="2520"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7.69</w:t>
            </w:r>
          </w:p>
        </w:tc>
        <w:tc>
          <w:tcPr>
            <w:tcW w:w="2520"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0.37</w:t>
            </w:r>
          </w:p>
        </w:tc>
        <w:tc>
          <w:tcPr>
            <w:tcW w:w="2520"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1.68</w:t>
            </w:r>
          </w:p>
        </w:tc>
      </w:tr>
    </w:tbl>
    <w:p>
      <w:pPr>
        <w:pStyle w:val="Normal"/>
        <w:rPr>
          <w:rFonts w:ascii="times new roman" w:hAnsi="times new roman"/>
          <w:color w:val="000000"/>
        </w:rPr>
      </w:pPr>
      <w:r>
        <w:rPr>
          <w:rFonts w:ascii="times new roman" w:hAnsi="times new roman"/>
          <w:color w:val="000000"/>
        </w:rPr>
        <w:t>Власні спостереження та аналіз результатів:</w:t>
        <w:br/>
        <w:t>1. Зі збільшенням кількості вузлів з 10 до 20 середньоквадратична похибка (RMSE) зменшується більш ніж у 13 разів (з 22.80 м до 1.68 м), а середня похибка — у 33 рази (з 12.46 м до 0.37 м). Це яскраво підтверджує високий теоретичний порядок збіжності кубічних сплайнів O(h⁴).</w:t>
        <w:br/>
        <w:t>2. При малій кількості вузлів (10 точок) сплайн занадто згладжує рельєф і пропускає характерні локальні перепади висот: зокрема локальні виположення та різкі сідловини на відстанях 2000–2300 м, через що виникає максимальна похибка 72.26 м.</w:t>
        <w:br/>
        <w:t>3. При 20 вузлах сплайн ідеально повторює кривизну реального гірського схилу, точно передаючи як пологі підніжжя, так і круті ділянки перед вершиною Говерли без явища коливань (Runge's phenomenon).</w:t>
      </w:r>
    </w:p>
    <w:p>
      <w:pPr>
        <w:pStyle w:val="Heading1"/>
        <w:rPr>
          <w:rFonts w:ascii="times new roman" w:hAnsi="times new roman"/>
          <w:color w:val="000000"/>
        </w:rPr>
      </w:pPr>
      <w:r>
        <w:rPr>
          <w:rFonts w:ascii="times new roman" w:hAnsi="times new roman"/>
          <w:color w:val="000000"/>
        </w:rPr>
        <w:t>7. Характеристики трекінгового маршруту та градієнтний аналіз</w:t>
      </w:r>
    </w:p>
    <w:p>
      <w:pPr>
        <w:pStyle w:val="Normal"/>
        <w:rPr>
          <w:rFonts w:ascii="times new roman" w:hAnsi="times new roman"/>
          <w:color w:val="000000"/>
        </w:rPr>
      </w:pPr>
      <w:r>
        <w:rPr>
          <w:rFonts w:ascii="times new roman" w:hAnsi="times new roman"/>
          <w:color w:val="000000"/>
        </w:rPr>
        <w:t>За допомогою побудованої сплайн-моделі та аналітичної похідної S'(x) розраховано ключові характеристики трекінгового маршруту (блок «Додатково» методички):</w:t>
      </w:r>
    </w:p>
    <w:p>
      <w:pPr>
        <w:pStyle w:val="Normal"/>
        <w:rPr>
          <w:rFonts w:ascii="times new roman" w:hAnsi="times new roman"/>
          <w:color w:val="000000"/>
        </w:rPr>
      </w:pPr>
      <w:r>
        <w:rPr>
          <w:rFonts w:ascii="times new roman" w:hAnsi="times new roman"/>
          <w:b/>
          <w:color w:val="000000"/>
        </w:rPr>
        <w:t>Таблиця 4. Зведені параметри маршруту Заросляк — Говерла</w:t>
      </w:r>
    </w:p>
    <w:tbl>
      <w:tblPr>
        <w:tblW w:w="10080" w:type="dxa"/>
        <w:jc w:val="center"/>
        <w:tblInd w:w="0" w:type="dxa"/>
        <w:tblLayout w:type="fixed"/>
        <w:tblCellMar>
          <w:top w:w="100" w:type="dxa"/>
          <w:start w:w="150" w:type="dxa"/>
          <w:bottom w:w="100" w:type="dxa"/>
          <w:end w:w="150" w:type="dxa"/>
        </w:tblCellMar>
        <w:tblLook w:val="04a0" w:noHBand="0" w:noVBand="1" w:firstColumn="1" w:lastRow="0" w:lastColumn="0" w:firstRow="1"/>
      </w:tblPr>
      <w:tblGrid>
        <w:gridCol w:w="5040"/>
        <w:gridCol w:w="5040"/>
      </w:tblGrid>
      <w:tr>
        <w:trPr/>
        <w:tc>
          <w:tcPr>
            <w:tcW w:w="5040" w:type="dxa"/>
            <w:tcBorders/>
            <w:shd w:color="auto" w:fill="EAECEE" w:val="clear"/>
          </w:tcPr>
          <w:p>
            <w:pPr>
              <w:pStyle w:val="Normal"/>
              <w:spacing w:before="0" w:after="80"/>
              <w:rPr>
                <w:rFonts w:ascii="times new roman" w:hAnsi="times new roman"/>
                <w:color w:val="000000"/>
              </w:rPr>
            </w:pPr>
            <w:r>
              <w:rPr>
                <w:rFonts w:ascii="times new roman" w:hAnsi="times new roman"/>
                <w:b/>
                <w:color w:val="000000"/>
              </w:rPr>
              <w:t>Параметр</w:t>
            </w:r>
          </w:p>
        </w:tc>
        <w:tc>
          <w:tcPr>
            <w:tcW w:w="5040" w:type="dxa"/>
            <w:tcBorders/>
            <w:shd w:color="auto" w:fill="EAECEE" w:val="clear"/>
          </w:tcPr>
          <w:p>
            <w:pPr>
              <w:pStyle w:val="Normal"/>
              <w:spacing w:before="0" w:after="80"/>
              <w:rPr>
                <w:rFonts w:ascii="times new roman" w:hAnsi="times new roman"/>
                <w:color w:val="000000"/>
              </w:rPr>
            </w:pPr>
            <w:r>
              <w:rPr>
                <w:rFonts w:ascii="times new roman" w:hAnsi="times new roman"/>
                <w:b/>
                <w:color w:val="000000"/>
              </w:rPr>
              <w:t>Значення</w:t>
            </w:r>
          </w:p>
        </w:tc>
      </w:tr>
      <w:tr>
        <w:trPr/>
        <w:tc>
          <w:tcPr>
            <w:tcW w:w="5040" w:type="dxa"/>
            <w:tcBorders/>
            <w:tcMar>
              <w:top w:w="50" w:type="dxa"/>
              <w:start w:w="80" w:type="dxa"/>
              <w:bottom w:w="50" w:type="dxa"/>
              <w:end w:w="80" w:type="dxa"/>
            </w:tcMar>
          </w:tcPr>
          <w:p>
            <w:pPr>
              <w:pStyle w:val="Normal"/>
              <w:spacing w:before="0" w:after="80"/>
              <w:rPr>
                <w:rFonts w:ascii="times new roman" w:hAnsi="times new roman"/>
                <w:color w:val="000000"/>
              </w:rPr>
            </w:pPr>
            <w:r>
              <w:rPr>
                <w:rFonts w:ascii="times new roman" w:hAnsi="times new roman"/>
                <w:color w:val="000000"/>
              </w:rPr>
              <w:t>Загальна довжина маршруту</w:t>
            </w:r>
          </w:p>
        </w:tc>
        <w:tc>
          <w:tcPr>
            <w:tcW w:w="5040" w:type="dxa"/>
            <w:tcBorders/>
            <w:tcMar>
              <w:top w:w="50" w:type="dxa"/>
              <w:start w:w="80" w:type="dxa"/>
              <w:bottom w:w="50" w:type="dxa"/>
              <w:end w:w="80" w:type="dxa"/>
            </w:tcMar>
          </w:tcPr>
          <w:p>
            <w:pPr>
              <w:pStyle w:val="Normal"/>
              <w:spacing w:before="0" w:after="80"/>
              <w:jc w:val="center"/>
              <w:rPr>
                <w:rFonts w:ascii="times new roman" w:hAnsi="times new roman"/>
                <w:color w:val="000000"/>
              </w:rPr>
            </w:pPr>
            <w:r>
              <w:rPr>
                <w:rFonts w:ascii="times new roman" w:hAnsi="times new roman"/>
                <w:color w:val="000000"/>
              </w:rPr>
              <w:t>3069.34 м (3.07 км)</w:t>
            </w:r>
          </w:p>
        </w:tc>
      </w:tr>
      <w:tr>
        <w:trPr/>
        <w:tc>
          <w:tcPr>
            <w:tcW w:w="5040" w:type="dxa"/>
            <w:tcBorders/>
            <w:shd w:color="auto" w:fill="F9FAFB" w:val="clear"/>
            <w:tcMar>
              <w:top w:w="50" w:type="dxa"/>
              <w:start w:w="80" w:type="dxa"/>
              <w:bottom w:w="50" w:type="dxa"/>
              <w:end w:w="80" w:type="dxa"/>
            </w:tcMar>
          </w:tcPr>
          <w:p>
            <w:pPr>
              <w:pStyle w:val="Normal"/>
              <w:spacing w:before="0" w:after="80"/>
              <w:rPr>
                <w:rFonts w:ascii="times new roman" w:hAnsi="times new roman"/>
                <w:color w:val="000000"/>
              </w:rPr>
            </w:pPr>
            <w:r>
              <w:rPr>
                <w:rFonts w:ascii="times new roman" w:hAnsi="times new roman"/>
                <w:color w:val="000000"/>
              </w:rPr>
              <w:t>Сумарний набір висоти</w:t>
            </w:r>
          </w:p>
        </w:tc>
        <w:tc>
          <w:tcPr>
            <w:tcW w:w="5040" w:type="dxa"/>
            <w:tcBorders/>
            <w:shd w:color="auto" w:fill="F9FAFB" w:val="clear"/>
            <w:tcMar>
              <w:top w:w="50" w:type="dxa"/>
              <w:start w:w="80" w:type="dxa"/>
              <w:bottom w:w="50" w:type="dxa"/>
              <w:end w:w="80" w:type="dxa"/>
            </w:tcMar>
          </w:tcPr>
          <w:p>
            <w:pPr>
              <w:pStyle w:val="Normal"/>
              <w:spacing w:before="0" w:after="80"/>
              <w:jc w:val="center"/>
              <w:rPr>
                <w:rFonts w:ascii="times new roman" w:hAnsi="times new roman"/>
                <w:color w:val="000000"/>
              </w:rPr>
            </w:pPr>
            <w:r>
              <w:rPr>
                <w:rFonts w:ascii="times new roman" w:hAnsi="times new roman"/>
                <w:color w:val="000000"/>
              </w:rPr>
              <w:t>790.00 м</w:t>
            </w:r>
          </w:p>
        </w:tc>
      </w:tr>
      <w:tr>
        <w:trPr/>
        <w:tc>
          <w:tcPr>
            <w:tcW w:w="5040" w:type="dxa"/>
            <w:tcBorders/>
            <w:tcMar>
              <w:top w:w="50" w:type="dxa"/>
              <w:start w:w="80" w:type="dxa"/>
              <w:bottom w:w="50" w:type="dxa"/>
              <w:end w:w="80" w:type="dxa"/>
            </w:tcMar>
          </w:tcPr>
          <w:p>
            <w:pPr>
              <w:pStyle w:val="Normal"/>
              <w:spacing w:before="0" w:after="80"/>
              <w:rPr>
                <w:rFonts w:ascii="times new roman" w:hAnsi="times new roman"/>
                <w:color w:val="000000"/>
              </w:rPr>
            </w:pPr>
            <w:r>
              <w:rPr>
                <w:rFonts w:ascii="times new roman" w:hAnsi="times new roman"/>
                <w:color w:val="000000"/>
              </w:rPr>
              <w:t>Сумарний спуск (локальні пониження)</w:t>
            </w:r>
          </w:p>
        </w:tc>
        <w:tc>
          <w:tcPr>
            <w:tcW w:w="5040" w:type="dxa"/>
            <w:tcBorders/>
            <w:tcMar>
              <w:top w:w="50" w:type="dxa"/>
              <w:start w:w="80" w:type="dxa"/>
              <w:bottom w:w="50" w:type="dxa"/>
              <w:end w:w="80" w:type="dxa"/>
            </w:tcMar>
          </w:tcPr>
          <w:p>
            <w:pPr>
              <w:pStyle w:val="Normal"/>
              <w:spacing w:before="0" w:after="80"/>
              <w:jc w:val="center"/>
              <w:rPr>
                <w:rFonts w:ascii="times new roman" w:hAnsi="times new roman"/>
                <w:color w:val="000000"/>
              </w:rPr>
            </w:pPr>
            <w:r>
              <w:rPr>
                <w:rFonts w:ascii="times new roman" w:hAnsi="times new roman"/>
                <w:color w:val="000000"/>
              </w:rPr>
              <w:t>23.00 м</w:t>
            </w:r>
          </w:p>
        </w:tc>
      </w:tr>
      <w:tr>
        <w:trPr/>
        <w:tc>
          <w:tcPr>
            <w:tcW w:w="5040" w:type="dxa"/>
            <w:tcBorders/>
            <w:shd w:color="auto" w:fill="F9FAFB" w:val="clear"/>
            <w:tcMar>
              <w:top w:w="50" w:type="dxa"/>
              <w:start w:w="80" w:type="dxa"/>
              <w:bottom w:w="50" w:type="dxa"/>
              <w:end w:w="80" w:type="dxa"/>
            </w:tcMar>
          </w:tcPr>
          <w:p>
            <w:pPr>
              <w:pStyle w:val="Normal"/>
              <w:spacing w:before="0" w:after="80"/>
              <w:rPr>
                <w:rFonts w:ascii="times new roman" w:hAnsi="times new roman"/>
                <w:color w:val="000000"/>
              </w:rPr>
            </w:pPr>
            <w:r>
              <w:rPr>
                <w:rFonts w:ascii="times new roman" w:hAnsi="times new roman"/>
                <w:color w:val="000000"/>
              </w:rPr>
              <w:t>Максимальний підйом</w:t>
            </w:r>
          </w:p>
        </w:tc>
        <w:tc>
          <w:tcPr>
            <w:tcW w:w="5040" w:type="dxa"/>
            <w:tcBorders/>
            <w:shd w:color="auto" w:fill="F9FAFB" w:val="clear"/>
            <w:tcMar>
              <w:top w:w="50" w:type="dxa"/>
              <w:start w:w="80" w:type="dxa"/>
              <w:bottom w:w="50" w:type="dxa"/>
              <w:end w:w="80" w:type="dxa"/>
            </w:tcMar>
          </w:tcPr>
          <w:p>
            <w:pPr>
              <w:pStyle w:val="Normal"/>
              <w:spacing w:before="0" w:after="80"/>
              <w:jc w:val="center"/>
              <w:rPr>
                <w:rFonts w:ascii="times new roman" w:hAnsi="times new roman"/>
                <w:color w:val="000000"/>
              </w:rPr>
            </w:pPr>
            <w:r>
              <w:rPr>
                <w:rFonts w:ascii="times new roman" w:hAnsi="times new roman"/>
                <w:color w:val="000000"/>
              </w:rPr>
              <w:t>+135.05 % (ділянка перед вершиною)</w:t>
            </w:r>
          </w:p>
        </w:tc>
      </w:tr>
      <w:tr>
        <w:trPr/>
        <w:tc>
          <w:tcPr>
            <w:tcW w:w="5040" w:type="dxa"/>
            <w:tcBorders/>
            <w:tcMar>
              <w:top w:w="50" w:type="dxa"/>
              <w:start w:w="80" w:type="dxa"/>
              <w:bottom w:w="50" w:type="dxa"/>
              <w:end w:w="80" w:type="dxa"/>
            </w:tcMar>
          </w:tcPr>
          <w:p>
            <w:pPr>
              <w:pStyle w:val="Normal"/>
              <w:spacing w:before="0" w:after="80"/>
              <w:rPr>
                <w:rFonts w:ascii="times new roman" w:hAnsi="times new roman"/>
                <w:color w:val="000000"/>
              </w:rPr>
            </w:pPr>
            <w:r>
              <w:rPr>
                <w:rFonts w:ascii="times new roman" w:hAnsi="times new roman"/>
                <w:color w:val="000000"/>
              </w:rPr>
              <w:t>Максимальний спуск</w:t>
            </w:r>
          </w:p>
        </w:tc>
        <w:tc>
          <w:tcPr>
            <w:tcW w:w="5040" w:type="dxa"/>
            <w:tcBorders/>
            <w:tcMar>
              <w:top w:w="50" w:type="dxa"/>
              <w:start w:w="80" w:type="dxa"/>
              <w:bottom w:w="50" w:type="dxa"/>
              <w:end w:w="80" w:type="dxa"/>
            </w:tcMar>
          </w:tcPr>
          <w:p>
            <w:pPr>
              <w:pStyle w:val="Normal"/>
              <w:spacing w:before="0" w:after="80"/>
              <w:jc w:val="center"/>
              <w:rPr>
                <w:rFonts w:ascii="times new roman" w:hAnsi="times new roman"/>
                <w:color w:val="000000"/>
              </w:rPr>
            </w:pPr>
            <w:r>
              <w:rPr>
                <w:rFonts w:ascii="times new roman" w:hAnsi="times new roman"/>
                <w:color w:val="000000"/>
              </w:rPr>
              <w:t>-35.57 % (локальна сідловина)</w:t>
            </w:r>
          </w:p>
        </w:tc>
      </w:tr>
      <w:tr>
        <w:trPr/>
        <w:tc>
          <w:tcPr>
            <w:tcW w:w="5040" w:type="dxa"/>
            <w:tcBorders/>
            <w:shd w:color="auto" w:fill="F9FAFB" w:val="clear"/>
            <w:tcMar>
              <w:top w:w="50" w:type="dxa"/>
              <w:start w:w="80" w:type="dxa"/>
              <w:bottom w:w="50" w:type="dxa"/>
              <w:end w:w="80" w:type="dxa"/>
            </w:tcMar>
          </w:tcPr>
          <w:p>
            <w:pPr>
              <w:pStyle w:val="Normal"/>
              <w:spacing w:before="0" w:after="80"/>
              <w:rPr>
                <w:rFonts w:ascii="times new roman" w:hAnsi="times new roman"/>
                <w:color w:val="000000"/>
              </w:rPr>
            </w:pPr>
            <w:r>
              <w:rPr>
                <w:rFonts w:ascii="times new roman" w:hAnsi="times new roman"/>
                <w:color w:val="000000"/>
              </w:rPr>
              <w:t>Середній градієнт маршруту</w:t>
            </w:r>
          </w:p>
        </w:tc>
        <w:tc>
          <w:tcPr>
            <w:tcW w:w="5040" w:type="dxa"/>
            <w:tcBorders/>
            <w:shd w:color="auto" w:fill="F9FAFB" w:val="clear"/>
            <w:tcMar>
              <w:top w:w="50" w:type="dxa"/>
              <w:start w:w="80" w:type="dxa"/>
              <w:bottom w:w="50" w:type="dxa"/>
              <w:end w:w="80" w:type="dxa"/>
            </w:tcMar>
          </w:tcPr>
          <w:p>
            <w:pPr>
              <w:pStyle w:val="Normal"/>
              <w:spacing w:before="0" w:after="80"/>
              <w:jc w:val="center"/>
              <w:rPr>
                <w:rFonts w:ascii="times new roman" w:hAnsi="times new roman"/>
                <w:color w:val="000000"/>
              </w:rPr>
            </w:pPr>
            <w:r>
              <w:rPr>
                <w:rFonts w:ascii="times new roman" w:hAnsi="times new roman"/>
                <w:color w:val="000000"/>
              </w:rPr>
              <w:t>27.90 %</w:t>
            </w:r>
          </w:p>
        </w:tc>
      </w:tr>
      <w:tr>
        <w:trPr/>
        <w:tc>
          <w:tcPr>
            <w:tcW w:w="5040" w:type="dxa"/>
            <w:tcBorders/>
            <w:tcMar>
              <w:top w:w="50" w:type="dxa"/>
              <w:start w:w="80" w:type="dxa"/>
              <w:bottom w:w="50" w:type="dxa"/>
              <w:end w:w="80" w:type="dxa"/>
            </w:tcMar>
          </w:tcPr>
          <w:p>
            <w:pPr>
              <w:pStyle w:val="Normal"/>
              <w:spacing w:before="0" w:after="80"/>
              <w:rPr>
                <w:rFonts w:ascii="times new roman" w:hAnsi="times new roman"/>
                <w:color w:val="000000"/>
              </w:rPr>
            </w:pPr>
            <w:r>
              <w:rPr>
                <w:rFonts w:ascii="times new roman" w:hAnsi="times new roman"/>
                <w:color w:val="000000"/>
              </w:rPr>
              <w:t>Протяжність крутих ділянок (&gt; 15%)</w:t>
            </w:r>
          </w:p>
        </w:tc>
        <w:tc>
          <w:tcPr>
            <w:tcW w:w="5040" w:type="dxa"/>
            <w:tcBorders/>
            <w:tcMar>
              <w:top w:w="50" w:type="dxa"/>
              <w:start w:w="80" w:type="dxa"/>
              <w:bottom w:w="50" w:type="dxa"/>
              <w:end w:w="80" w:type="dxa"/>
            </w:tcMar>
          </w:tcPr>
          <w:p>
            <w:pPr>
              <w:pStyle w:val="Normal"/>
              <w:spacing w:before="0" w:after="80"/>
              <w:jc w:val="center"/>
              <w:rPr>
                <w:rFonts w:ascii="times new roman" w:hAnsi="times new roman"/>
                <w:color w:val="000000"/>
              </w:rPr>
            </w:pPr>
            <w:r>
              <w:rPr>
                <w:rFonts w:ascii="times new roman" w:hAnsi="times new roman"/>
                <w:color w:val="000000"/>
              </w:rPr>
              <w:t>2227.50 м (72.6 % маршруту)</w:t>
            </w:r>
          </w:p>
        </w:tc>
      </w:tr>
      <w:tr>
        <w:trPr/>
        <w:tc>
          <w:tcPr>
            <w:tcW w:w="5040" w:type="dxa"/>
            <w:tcBorders/>
            <w:shd w:color="auto" w:fill="F9FAFB" w:val="clear"/>
            <w:tcMar>
              <w:top w:w="50" w:type="dxa"/>
              <w:start w:w="80" w:type="dxa"/>
              <w:bottom w:w="50" w:type="dxa"/>
              <w:end w:w="80" w:type="dxa"/>
            </w:tcMar>
          </w:tcPr>
          <w:p>
            <w:pPr>
              <w:pStyle w:val="Normal"/>
              <w:spacing w:before="0" w:after="80"/>
              <w:rPr>
                <w:rFonts w:ascii="times new roman" w:hAnsi="times new roman"/>
                <w:color w:val="000000"/>
              </w:rPr>
            </w:pPr>
            <w:r>
              <w:rPr>
                <w:rFonts w:ascii="times new roman" w:hAnsi="times new roman"/>
                <w:color w:val="000000"/>
              </w:rPr>
              <w:t>Механічна робота підйому (маса 80 кг)</w:t>
            </w:r>
          </w:p>
        </w:tc>
        <w:tc>
          <w:tcPr>
            <w:tcW w:w="5040" w:type="dxa"/>
            <w:tcBorders/>
            <w:shd w:color="auto" w:fill="F9FAFB" w:val="clear"/>
            <w:tcMar>
              <w:top w:w="50" w:type="dxa"/>
              <w:start w:w="80" w:type="dxa"/>
              <w:bottom w:w="50" w:type="dxa"/>
              <w:end w:w="80" w:type="dxa"/>
            </w:tcMar>
          </w:tcPr>
          <w:p>
            <w:pPr>
              <w:pStyle w:val="Normal"/>
              <w:spacing w:before="0" w:after="80"/>
              <w:jc w:val="center"/>
              <w:rPr>
                <w:rFonts w:ascii="times new roman" w:hAnsi="times new roman"/>
                <w:color w:val="000000"/>
              </w:rPr>
            </w:pPr>
            <w:r>
              <w:rPr>
                <w:rFonts w:ascii="times new roman" w:hAnsi="times new roman"/>
                <w:color w:val="000000"/>
              </w:rPr>
              <w:t>619.99 кДж (148.18 ккал)</w:t>
            </w:r>
          </w:p>
        </w:tc>
      </w:tr>
    </w:tbl>
    <w:p>
      <w:pPr>
        <w:pStyle w:val="Normal"/>
        <w:rPr>
          <w:rFonts w:ascii="times new roman" w:hAnsi="times new roman"/>
          <w:color w:val="000000"/>
        </w:rPr>
      </w:pPr>
      <w:r>
        <w:rPr>
          <w:rFonts w:ascii="times new roman" w:hAnsi="times new roman"/>
          <w:color w:val="000000"/>
        </w:rPr>
        <w:t>Аналіз енергетичних витрат:</w:t>
        <w:br/>
        <w:t>Механічна робота подолання сили тяжіння для туриста масою m = 80 кг обчислена як E = m·g·Δh = 80 · 9.81 · 790 = 619992 Дж (≈ 620 кДж або 148.2 ккал чистої потенціальної енергії). Враховуючи реальний ККД м'язів людини при підйомі вгору (близько 20–25%), реальні фізіологічні енерговитрати організму туриста складуть близько 600–750 ккал.</w:t>
      </w:r>
    </w:p>
    <w:p>
      <w:pPr>
        <w:pStyle w:val="Normal"/>
        <w:rPr>
          <w:rFonts w:ascii="times new roman" w:hAnsi="times new roman"/>
          <w:color w:val="000000"/>
        </w:rPr>
      </w:pPr>
      <w:r>
        <w:rPr>
          <w:rFonts w:ascii="times new roman" w:hAnsi="times new roman"/>
          <w:color w:val="000000"/>
        </w:rPr>
      </w:r>
      <w:r>
        <w:br w:type="page"/>
      </w:r>
    </w:p>
    <w:p>
      <w:pPr>
        <w:pStyle w:val="Heading1"/>
        <w:spacing w:before="0" w:after="0"/>
        <w:rPr>
          <w:rFonts w:ascii="times new roman" w:hAnsi="times new roman"/>
          <w:color w:val="000000"/>
        </w:rPr>
      </w:pPr>
      <w:r>
        <w:rPr>
          <w:rFonts w:ascii="times new roman" w:hAnsi="times new roman"/>
          <w:color w:val="000000"/>
        </w:rPr>
        <w:t>8. Висновки</w:t>
      </w:r>
    </w:p>
    <w:p>
      <w:pPr>
        <w:pStyle w:val="Normal"/>
        <w:rPr>
          <w:rFonts w:ascii="times new roman" w:hAnsi="times new roman"/>
          <w:color w:val="000000"/>
        </w:rPr>
      </w:pPr>
      <w:r>
        <w:rPr>
          <w:rFonts w:ascii="times new roman" w:hAnsi="times new roman"/>
          <w:color w:val="000000"/>
        </w:rPr>
        <w:t>1. У ході виконання лабораторної роботи детально вивчено та реалізовано мовою Python метод інтерполяції кубічними сплайнами для моделювання реального висотного рельєфу трекінгового маршруту Заросляк — Говерла.</w:t>
        <w:br/>
        <w:t>2. Побудовано та розв'язано тридіагональну СЛАР розмірності 20 методом прогонки. Отримана максимальна нев'язка системи склала 4.44 × 10⁻¹⁶, що підтверджує абсолютну числову стійкість методу та виконання достатньої умови діагонального переважання.</w:t>
        <w:br/>
        <w:t>3. Досліджено вплив кількості вузлів на точність наближення: збільшення вузлів з 10 до 20 зменшило середньоквадратичну похибку з 22.80 м до 1.68 м, довівши високу швидкість збіжності сплайн-інтерполяції O(h⁴) та відсутність крайових осциляцій.</w:t>
        <w:br/>
        <w:t>4. Проведено диференціальний аналіз складності маршруту: 72.6% шляху має крутизну понад 15%, середній ухил становить 27.9%, а чиста механічна робота підйому людини вагою 80 кг дорівнює 619.99 кДж (148.18 ккал).</w:t>
      </w:r>
    </w:p>
    <w:p>
      <w:pPr>
        <w:pStyle w:val="Heading1"/>
        <w:rPr>
          <w:rFonts w:ascii="times new roman" w:hAnsi="times new roman"/>
          <w:color w:val="000000"/>
        </w:rPr>
      </w:pPr>
      <w:r>
        <w:rPr>
          <w:rFonts w:ascii="times new roman" w:hAnsi="times new roman"/>
          <w:color w:val="000000"/>
        </w:rPr>
        <w:t>9. Відповіді на контрольні питання</w:t>
      </w:r>
    </w:p>
    <w:p>
      <w:pPr>
        <w:pStyle w:val="Normal"/>
        <w:rPr>
          <w:rFonts w:ascii="times new roman" w:hAnsi="times new roman"/>
          <w:color w:val="000000"/>
        </w:rPr>
      </w:pPr>
      <w:r>
        <w:rPr>
          <w:rFonts w:ascii="times new roman" w:hAnsi="times new roman"/>
          <w:b/>
          <w:color w:val="000000"/>
        </w:rPr>
        <w:t>1. Що таке табуляція?</w:t>
      </w:r>
    </w:p>
    <w:p>
      <w:pPr>
        <w:pStyle w:val="Normal"/>
        <w:rPr>
          <w:rFonts w:ascii="times new roman" w:hAnsi="times new roman"/>
          <w:color w:val="000000"/>
        </w:rPr>
      </w:pPr>
      <w:r>
        <w:rPr>
          <w:rFonts w:ascii="times new roman" w:hAnsi="times new roman"/>
          <w:color w:val="000000"/>
        </w:rPr>
        <w:t>Табуляція — це процес обчислення значень функції або зчитування спостережень у послідовності дискретних точок (вузлів) і представлення цих результатів у вигляді структурованої таблиці (паралельних рядів аргументу та відповідних значень).</w:t>
      </w:r>
    </w:p>
    <w:p>
      <w:pPr>
        <w:pStyle w:val="Normal"/>
        <w:rPr>
          <w:rFonts w:ascii="times new roman" w:hAnsi="times new roman"/>
          <w:color w:val="000000"/>
        </w:rPr>
      </w:pPr>
      <w:r>
        <w:rPr>
          <w:rFonts w:ascii="times new roman" w:hAnsi="times new roman"/>
          <w:b/>
          <w:color w:val="000000"/>
        </w:rPr>
        <w:t>2. Що таке інтерполяція?</w:t>
      </w:r>
    </w:p>
    <w:p>
      <w:pPr>
        <w:pStyle w:val="Normal"/>
        <w:rPr>
          <w:rFonts w:ascii="times new roman" w:hAnsi="times new roman"/>
          <w:color w:val="000000"/>
        </w:rPr>
      </w:pPr>
      <w:r>
        <w:rPr>
          <w:rFonts w:ascii="times new roman" w:hAnsi="times new roman"/>
          <w:color w:val="000000"/>
        </w:rPr>
        <w:t>Інтерполяція — спосіб знаходження проміжних значень величини за наявним дискретним набором відомих значень. Інтерполяційна функція S(x) строго збігається зі значеннями вихідної функції у всіх заданих вузлах: S(xᵢ) = yᵢ.</w:t>
      </w:r>
    </w:p>
    <w:p>
      <w:pPr>
        <w:pStyle w:val="Normal"/>
        <w:rPr>
          <w:rFonts w:ascii="times new roman" w:hAnsi="times new roman"/>
          <w:color w:val="000000"/>
        </w:rPr>
      </w:pPr>
      <w:r>
        <w:rPr>
          <w:rFonts w:ascii="times new roman" w:hAnsi="times new roman"/>
          <w:b/>
          <w:color w:val="000000"/>
        </w:rPr>
        <w:t>3. Що таке кубічний сплайн?</w:t>
      </w:r>
    </w:p>
    <w:p>
      <w:pPr>
        <w:pStyle w:val="Normal"/>
        <w:rPr>
          <w:rFonts w:ascii="times new roman" w:hAnsi="times new roman"/>
          <w:color w:val="000000"/>
        </w:rPr>
      </w:pPr>
      <w:r>
        <w:rPr>
          <w:rFonts w:ascii="times new roman" w:hAnsi="times new roman"/>
          <w:color w:val="000000"/>
        </w:rPr>
        <w:t>Кубічний сплайн — це кусково-поліноміальна функція третього степеня, яка на кожному інтервалі [xᵢ₋₁, xᵢ] є многочленом Sᵢ(x) = aᵢ + bᵢ(x - xᵢ₋₁) + cᵢ(x - xᵢ₋₁)² + dᵢ(x - xᵢ₋₁)³, є двічі неперервно диференційованою на всьому відрізку (клас C²), проходить через усі вузли та мінімізує інтеграл кривини (потенціальну енергію стрижня).</w:t>
      </w:r>
    </w:p>
    <w:p>
      <w:pPr>
        <w:pStyle w:val="Normal"/>
        <w:rPr>
          <w:rFonts w:ascii="times new roman" w:hAnsi="times new roman"/>
          <w:color w:val="000000"/>
        </w:rPr>
      </w:pPr>
      <w:r>
        <w:rPr>
          <w:rFonts w:ascii="times new roman" w:hAnsi="times new roman"/>
          <w:b/>
          <w:color w:val="000000"/>
        </w:rPr>
        <w:t>4. Яка система рівнянь виникає при побудові сплайна?</w:t>
      </w:r>
    </w:p>
    <w:p>
      <w:pPr>
        <w:pStyle w:val="Normal"/>
        <w:rPr>
          <w:rFonts w:ascii="times new roman" w:hAnsi="times new roman"/>
          <w:color w:val="000000"/>
        </w:rPr>
      </w:pPr>
      <w:r>
        <w:rPr>
          <w:rFonts w:ascii="times new roman" w:hAnsi="times new roman"/>
          <w:color w:val="000000"/>
        </w:rPr>
        <w:t>При побудові сплайна виникає система 4n лінійних алгебраїчних рівнянь, що складається з умов проходження через вузли (2n), неперервності перших похідних (n - 1), других похідних (n - 1) та двох крайових умов. Після виключення коефіцієнтів aᵢ, bᵢ, dᵢ вона зводиться до тридіагональної СЛАР відносно n невідомих коефіцієнтів cᵢ.</w:t>
      </w:r>
    </w:p>
    <w:p>
      <w:pPr>
        <w:pStyle w:val="Normal"/>
        <w:rPr>
          <w:rFonts w:ascii="times new roman" w:hAnsi="times new roman"/>
          <w:color w:val="000000"/>
        </w:rPr>
      </w:pPr>
      <w:r>
        <w:rPr>
          <w:rFonts w:ascii="times new roman" w:hAnsi="times new roman"/>
          <w:b/>
          <w:color w:val="000000"/>
        </w:rPr>
        <w:t>5. Що таке метод прогонки?</w:t>
      </w:r>
    </w:p>
    <w:p>
      <w:pPr>
        <w:pStyle w:val="Normal"/>
        <w:rPr>
          <w:rFonts w:ascii="times new roman" w:hAnsi="times new roman"/>
          <w:color w:val="000000"/>
        </w:rPr>
      </w:pPr>
      <w:r>
        <w:rPr>
          <w:rFonts w:ascii="times new roman" w:hAnsi="times new roman"/>
          <w:color w:val="000000"/>
        </w:rPr>
        <w:t>Метод прогонки (алгоритм Томаса) — це прямий метод розв'язання СЛАР із тридіагональною матрицею, що є оптимізованою версією методу виключення Гауса. Він має лінійну обчислювальну складність O(n) та складається з двох кроків: прямого ходу (обчислення коефіцієнтів прогонки Aᵢ, Bᵢ) і зворотного ходу (послідовне знаходження розв'язків).</w:t>
      </w:r>
    </w:p>
    <w:p>
      <w:pPr>
        <w:pStyle w:val="Normal"/>
        <w:rPr>
          <w:rFonts w:ascii="times new roman" w:hAnsi="times new roman"/>
          <w:color w:val="000000"/>
        </w:rPr>
      </w:pPr>
      <w:r>
        <w:rPr>
          <w:rFonts w:ascii="times new roman" w:hAnsi="times new roman"/>
          <w:b/>
          <w:color w:val="000000"/>
        </w:rPr>
        <w:t>6. Який порядок точності кубічного сплайна?</w:t>
      </w:r>
    </w:p>
    <w:p>
      <w:pPr>
        <w:pStyle w:val="Normal"/>
        <w:rPr>
          <w:rFonts w:ascii="times new roman" w:hAnsi="times new roman"/>
          <w:color w:val="000000"/>
        </w:rPr>
      </w:pPr>
      <w:r>
        <w:rPr>
          <w:rFonts w:ascii="times new roman" w:hAnsi="times new roman"/>
          <w:color w:val="000000"/>
        </w:rPr>
        <w:t>Для чотири рази неперервно диференційованої функції f(x) кубічний сплайн має четвертий порядок точності O(h⁴) за значенням самої функції: ||f(x) - S(x)||_∞ ≤ C · h⁴ · ||f⁽⁴⁾||_∞, де h = max(hᵢ). Порядок точності для першої похідної дорівнює O(h³), а для другої похідної — O(h²).</w:t>
      </w:r>
    </w:p>
    <w:p>
      <w:pPr>
        <w:pStyle w:val="Normal"/>
        <w:rPr>
          <w:rFonts w:ascii="times new roman" w:hAnsi="times new roman"/>
          <w:color w:val="000000"/>
        </w:rPr>
      </w:pPr>
      <w:r>
        <w:rPr>
          <w:rFonts w:ascii="times new roman" w:hAnsi="times new roman"/>
          <w:b/>
          <w:color w:val="000000"/>
        </w:rPr>
        <w:t>7. Які коефіцієнти визначаються при побудові кубічного сплайна та як вони обчислюються?</w:t>
      </w:r>
    </w:p>
    <w:p>
      <w:pPr>
        <w:pStyle w:val="Normal"/>
        <w:spacing w:before="0" w:after="80"/>
        <w:rPr>
          <w:rFonts w:ascii="times new roman" w:hAnsi="times new roman"/>
          <w:color w:val="000000"/>
        </w:rPr>
      </w:pPr>
      <w:r>
        <w:rPr>
          <w:rFonts w:ascii="times new roman" w:hAnsi="times new roman"/>
          <w:color w:val="000000"/>
        </w:rPr>
        <w:t>Для кожного інтервалу i = 1, ..., n обчислюються чотири коефіцієнти:</w:t>
        <w:br/>
        <w:t>• aᵢ = yᵢ₋₁ (значення у лівому вузлі);</w:t>
        <w:br/>
        <w:t>• cᵢ — розв'язуються з тридіагональної СЛАР методом прогонки (при c₁ = 0 для вільного сплайна);</w:t>
        <w:br/>
        <w:t>• dᵢ = (cᵢ₊₁ - cᵢ) / (3hᵢ) дл</w:t>
      </w:r>
      <w:r>
        <w:rPr>
          <w:rFonts w:ascii="times new roman" w:hAnsi="times new roman"/>
          <w:color w:val="000000"/>
        </w:rPr>
        <w:softHyphen/>
      </w:r>
      <w:r>
        <w:rPr>
          <w:rFonts w:ascii="times new roman" w:hAnsi="times new roman"/>
          <w:color w:val="000000"/>
        </w:rPr>
        <w:t>я i = 1, ..., n-1; dₙ = -cₙ / (3hₙ);</w:t>
        <w:br/>
        <w:t>• bᵢ = (yᵢ - yᵢ₋₁) / hᵢ - (hᵢ / 3)(cᵢ₊₁ + 2cᵢ) для i = 1, ..., n-1; bₙ = (yₙ - yₙ₋₁) / hₙ - (2/3)hₙcₙ.</w:t>
      </w:r>
    </w:p>
    <w:p>
      <w:r>
        <w:rPr>
          <w:rFonts w:ascii="Times New Roman" w:hAnsi="Times New Roman"/>
          <w:b/>
          <w:sz w:val="24"/>
        </w:rPr>
        <w:t>Додаток:</w:t>
        <w:br/>
      </w:r>
      <w:r>
        <w:rPr>
          <w:rFonts w:ascii="Times New Roman" w:hAnsi="Times New Roman"/>
          <w:color w:val="1F497D"/>
          <w:sz w:val="22"/>
        </w:rPr>
        <w:t>Посилання на репозиторій GitHub: https://github.com/3efirok/computing_methods_and_technologies/tree/main/Lab1</w:t>
      </w:r>
    </w:p>
    <w:sectPr>
      <w:type w:val="nextPage"/>
      <w:pgSz w:w="12240" w:h="15840"/>
      <w:pgMar w:left="1080" w:right="1080" w:gutter="0" w:header="0" w:top="1080" w:footer="0" w:bottom="108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times new roman">
    <w:charset w:val="01"/>
    <w:family w:val="roman"/>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80"/>
      <w:ind w:start="288"/>
      <w:jc w:val="start"/>
    </w:pPr>
    <w:rPr>
      <w:rFonts w:ascii="Times New Roman" w:hAnsi="Times New Roman" w:eastAsia="ＭＳ 明朝" w:cs=""/>
      <w:color w:val="222222"/>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A365D"/>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normal1">
    <w:name w:val="normal1"/>
    <w:qFormat/>
    <w:pPr>
      <w:widowControl/>
      <w:suppressAutoHyphens w:val="true"/>
      <w:bidi w:val="0"/>
      <w:spacing w:lineRule="auto" w:line="276" w:before="0" w:after="120"/>
      <w:jc w:val="start"/>
    </w:pPr>
    <w:rPr>
      <w:rFonts w:ascii="Calibri" w:hAnsi="Calibri" w:eastAsia="Calibri" w:cs="Calibri"/>
      <w:color w:val="2C3E50"/>
      <w:kern w:val="0"/>
      <w:sz w:val="22"/>
      <w:szCs w:val="22"/>
      <w:lang w:val="en-US" w:eastAsia="zh-CN" w:bidi="hi-I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LibreOffice/25.8.7.3$Linux_X86_64 LibreOffice_project/580$Build-3</Application>
  <AppVersion>15.0000</AppVersion>
  <Pages>11</Pages>
  <Words>1865</Words>
  <Characters>10138</Characters>
  <CharactersWithSpaces>11554</CharactersWithSpaces>
  <Paragraphs>399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2026-09-21T13:23:07Z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