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Neifran Stick Romero Tovar</w: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highlight w:val="yellow"/>
          <w:rtl w:val="0"/>
        </w:rPr>
        <w:t xml:space="preserve">Contadores y acumuladores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Arial" w:cs="Arial" w:eastAsia="Arial" w:hAnsi="Arial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u w:val="single"/>
          <w:rtl w:val="0"/>
        </w:rPr>
        <w:t xml:space="preserve">Casos de estudio</w:t>
      </w:r>
    </w:p>
    <w:p w:rsidR="00000000" w:rsidDel="00000000" w:rsidP="00000000" w:rsidRDefault="00000000" w:rsidRPr="00000000" w14:paraId="0000000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612130" cy="282829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257175" cy="307975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222175" y="3630775"/>
                          <a:ext cx="247650" cy="298450"/>
                        </a:xfrm>
                        <a:prstGeom prst="flowChartMerge">
                          <a:avLst/>
                        </a:prstGeom>
                        <a:gradFill>
                          <a:gsLst>
                            <a:gs pos="0">
                              <a:srgbClr val="FFA09D"/>
                            </a:gs>
                            <a:gs pos="35000">
                              <a:srgbClr val="FFBCBC"/>
                            </a:gs>
                            <a:gs pos="100000">
                              <a:srgbClr val="FFE2E2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rgbClr val="BD4B4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257175" cy="307975"/>
                <wp:effectExtent b="0" l="0" r="0" t="0"/>
                <wp:wrapNone/>
                <wp:docPr id="1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175" cy="30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 una variable de acumulador, puesto que, el valor final es generado por los valores que tiene anteriormente.</w:t>
      </w:r>
    </w:p>
    <w:p w:rsidR="00000000" w:rsidDel="00000000" w:rsidP="00000000" w:rsidRDefault="00000000" w:rsidRPr="00000000" w14:paraId="0000000A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Por ejemplo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digamos que se compraron $3.000 de azúcar, $2.000 de sal, $5.000 de arroz y $2.000 de plátanos. Entonces esto se va sumando hasta llegar a un valor final:</w:t>
      </w:r>
    </w:p>
    <w:p w:rsidR="00000000" w:rsidDel="00000000" w:rsidP="00000000" w:rsidRDefault="00000000" w:rsidRPr="00000000" w14:paraId="0000000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3.000+2.000=5.000</w:t>
      </w:r>
    </w:p>
    <w:p w:rsidR="00000000" w:rsidDel="00000000" w:rsidP="00000000" w:rsidRDefault="00000000" w:rsidRPr="00000000" w14:paraId="0000000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5.000+5.000=10.000</w:t>
      </w:r>
    </w:p>
    <w:p w:rsidR="00000000" w:rsidDel="00000000" w:rsidP="00000000" w:rsidRDefault="00000000" w:rsidRPr="00000000" w14:paraId="0000000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10.000+2.000=12.000</w:t>
      </w:r>
    </w:p>
    <w:p w:rsidR="00000000" w:rsidDel="00000000" w:rsidP="00000000" w:rsidRDefault="00000000" w:rsidRPr="00000000" w14:paraId="0000000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resultado final es de $12.000 y este aparecerá en la factura.</w:t>
      </w:r>
    </w:p>
    <w:p w:rsidR="00000000" w:rsidDel="00000000" w:rsidP="00000000" w:rsidRDefault="00000000" w:rsidRPr="00000000" w14:paraId="0000001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612130" cy="2766060"/>
            <wp:effectExtent b="0" l="0" r="0" t="0"/>
            <wp:docPr descr="Diagrama&#10;&#10;Descripción generada automáticamente con confianza baja" id="18" name="image3.png"/>
            <a:graphic>
              <a:graphicData uri="http://schemas.openxmlformats.org/drawingml/2006/picture">
                <pic:pic>
                  <pic:nvPicPr>
                    <pic:cNvPr descr="Diagrama&#10;&#10;Descripción generada automáticamente con confianza baja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6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-38099</wp:posOffset>
                </wp:positionV>
                <wp:extent cx="257175" cy="307975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22175" y="3630775"/>
                          <a:ext cx="247650" cy="298450"/>
                        </a:xfrm>
                        <a:prstGeom prst="flowChartMerge">
                          <a:avLst/>
                        </a:prstGeom>
                        <a:gradFill>
                          <a:gsLst>
                            <a:gs pos="0">
                              <a:srgbClr val="F7BCA2"/>
                            </a:gs>
                            <a:gs pos="50000">
                              <a:srgbClr val="F4B093"/>
                            </a:gs>
                            <a:gs pos="100000">
                              <a:srgbClr val="F7A47F"/>
                            </a:gs>
                          </a:gsLst>
                          <a:lin ang="5400000" scaled="0"/>
                        </a:gradFill>
                        <a:ln cap="flat" cmpd="sng" w="9525">
                          <a:solidFill>
                            <a:srgbClr val="ED7D3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-38099</wp:posOffset>
                </wp:positionV>
                <wp:extent cx="257175" cy="307975"/>
                <wp:effectExtent b="0" l="0" r="0" t="0"/>
                <wp:wrapNone/>
                <wp:docPr id="1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175" cy="30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 una variable de contador, ya que, prácticamente se están contando la acciones que realizan los jugadores en este caso los lanzamientos, como tal no hay una variable numérica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específica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 diga el número de lanzamientos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sólo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 sabe que es una acción que se hace.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 ejemplo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similar es cuando se juega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fútbol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pues hay una serie de eventos como la falta que se da cuando un jugador hace algún movimiento que no es permitido, entonces como tal no se acumulan.</w:t>
      </w:r>
    </w:p>
    <w:p w:rsidR="00000000" w:rsidDel="00000000" w:rsidP="00000000" w:rsidRDefault="00000000" w:rsidRPr="00000000" w14:paraId="0000001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612130" cy="280162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1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0</wp:posOffset>
                </wp:positionV>
                <wp:extent cx="257175" cy="307975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222175" y="3630775"/>
                          <a:ext cx="247650" cy="298450"/>
                        </a:xfrm>
                        <a:prstGeom prst="flowChartMerge">
                          <a:avLst/>
                        </a:prstGeom>
                        <a:gradFill>
                          <a:gsLst>
                            <a:gs pos="0">
                              <a:srgbClr val="F7BCA2"/>
                            </a:gs>
                            <a:gs pos="50000">
                              <a:srgbClr val="F4B093"/>
                            </a:gs>
                            <a:gs pos="100000">
                              <a:srgbClr val="F7A47F"/>
                            </a:gs>
                          </a:gsLst>
                          <a:lin ang="5400000" scaled="0"/>
                        </a:gradFill>
                        <a:ln cap="flat" cmpd="sng" w="9525">
                          <a:solidFill>
                            <a:srgbClr val="ED7D3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0</wp:posOffset>
                </wp:positionV>
                <wp:extent cx="257175" cy="307975"/>
                <wp:effectExtent b="0" l="0" r="0" t="0"/>
                <wp:wrapNone/>
                <wp:docPr id="1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175" cy="30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 una variable de contador, debido a que, se está contando la acción que hace en este caso la gerente o empleado que se encargue del inventario, pues en el conteo puede haber varios productos de este.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 ejemplo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es cuando se va a ingresar o a vender un producto, en el inventario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producto puede incrementar o decrementar, todo depende de que se haga con este y no necesariamente es un número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específico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190500</wp:posOffset>
                </wp:positionV>
                <wp:extent cx="257175" cy="307975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222175" y="3630775"/>
                          <a:ext cx="247650" cy="298450"/>
                        </a:xfrm>
                        <a:prstGeom prst="flowChartMerge">
                          <a:avLst/>
                        </a:prstGeom>
                        <a:gradFill>
                          <a:gsLst>
                            <a:gs pos="0">
                              <a:srgbClr val="F7BCA2"/>
                            </a:gs>
                            <a:gs pos="50000">
                              <a:srgbClr val="F4B093"/>
                            </a:gs>
                            <a:gs pos="100000">
                              <a:srgbClr val="F7A47F"/>
                            </a:gs>
                          </a:gsLst>
                          <a:lin ang="5400000" scaled="0"/>
                        </a:gradFill>
                        <a:ln cap="flat" cmpd="sng" w="9525">
                          <a:solidFill>
                            <a:srgbClr val="ED7D3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190500</wp:posOffset>
                </wp:positionV>
                <wp:extent cx="257175" cy="307975"/>
                <wp:effectExtent b="0" l="0" r="0" t="0"/>
                <wp:wrapNone/>
                <wp:docPr id="1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175" cy="30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612130" cy="2679700"/>
            <wp:effectExtent b="0" l="0" r="0" t="0"/>
            <wp:docPr descr="Imagen que contiene Interfaz de usuario gráfica&#10;&#10;Descripción generada automáticamente" id="20" name="image1.png"/>
            <a:graphic>
              <a:graphicData uri="http://schemas.openxmlformats.org/drawingml/2006/picture">
                <pic:pic>
                  <pic:nvPicPr>
                    <pic:cNvPr descr="Imagen que contiene Interfaz de usuario gráfica&#10;&#10;Descripción generada automáticamente"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 una variable de contador, ya que los síntomas del covid-19 pueden variar y no necesariamente se acumulan.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 ejemplo es cuando nos da fiebre se puede decir que esta aumenta o disminuye según el medicamento que se tome, como tal si no nos está diciendo que tenemos 38°C de temperatura no se nos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acumulando sino contando pues no nos dan un valor exacto.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612130" cy="2628265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-63499</wp:posOffset>
                </wp:positionV>
                <wp:extent cx="257175" cy="307975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22175" y="3630775"/>
                          <a:ext cx="247650" cy="298450"/>
                        </a:xfrm>
                        <a:prstGeom prst="flowChartMerge">
                          <a:avLst/>
                        </a:prstGeom>
                        <a:gradFill>
                          <a:gsLst>
                            <a:gs pos="0">
                              <a:srgbClr val="F7BCA2"/>
                            </a:gs>
                            <a:gs pos="50000">
                              <a:srgbClr val="F4B093"/>
                            </a:gs>
                            <a:gs pos="100000">
                              <a:srgbClr val="F7A47F"/>
                            </a:gs>
                          </a:gsLst>
                          <a:lin ang="5400000" scaled="0"/>
                        </a:gradFill>
                        <a:ln cap="flat" cmpd="sng" w="9525">
                          <a:solidFill>
                            <a:srgbClr val="ED7D3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-63499</wp:posOffset>
                </wp:positionV>
                <wp:extent cx="257175" cy="307975"/>
                <wp:effectExtent b="0" l="0" r="0" t="0"/>
                <wp:wrapNone/>
                <wp:docPr id="1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175" cy="30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 es una variable de contador, pues, no se dice exactamente el número de clientes a pagar, sino que pues es una fila y se va a ir contando cliente+1.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 ejemplo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ada turno cuenta como 1 entonces es turno+1 cada vez que pase un cliente por caja, específicamente no nos dice que compra cada cliente, por ende, no es como en la factura que se acumulan los precios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los productos.</w:t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wOAiHF6bjV7yWhZA8oUZniMCjQ==">AMUW2mW2L60MhF9r595PsF5+22Lrj4prqdFRb8NREzMn6aw+3BlAKJbrSYdBOB8gz+0sCwavWOewUnXiqjT4jz1S2YaVSG4jkZ89V7XEmItLOw1uO2ucu1U=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