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Patriot Case Study</w:t>
      </w:r>
    </w:p>
    <w:p>
      <w:r>
        <w:t xml:space="preserve"># Patriot Family Insurance  </w:t>
        <w:br/>
        <w:t xml:space="preserve">## Nashua Office Renovation  </w:t>
        <w:br/>
        <w:t>**eManage Job Number:** JOB-123</w:t>
        <w:br/>
        <w:br/>
        <w:t>### 1. Client Overview</w:t>
        <w:br/>
        <w:br/>
        <w:t>Patriot Family Insurance engaged COI to develop furniture and workspace solutions for its Nashua office renovation. The project discussions addressed a broader office-wide plan for workstations, private offices, administrative space, a lounge, technology coordination, and installation.</w:t>
        <w:br/>
        <w:br/>
        <w:t>The provided project quote, dated August 11, 2026, documents a defined furniture package for private offices and a conference room, with an estimated project total of **$12,900.00**.</w:t>
        <w:br/>
        <w:br/>
        <w:t>### 2. Project Challenge</w:t>
        <w:br/>
        <w:br/>
        <w:t>Patriot wanted to replace its existing large, engineering-style cubicles with smaller workstations better suited to a sales office. Each sales station needed enough space for two monitors, a keyboard or notebook, and limited paperwork without making the office feel crowded or overly uniform.</w:t>
        <w:br/>
        <w:br/>
        <w:t>Several headcount and occupancy figures shaped the planning process:</w:t>
        <w:br/>
        <w:br/>
        <w:t>- Patriot reported approximately **45 agents** at the time of discovery and was hiring agents **47, 48, and 49**.</w:t>
        <w:br/>
        <w:t>- The stated goal was to reach **90 agents within six to twelve months**, effectively doubling the team from 45.</w:t>
        <w:br/>
        <w:t>- Early COI concepts explored a theoretical maximum of up to **132 workstations**.</w:t>
        <w:br/>
        <w:t>- A subsequent maximum-density concept showed **130 cubicle seats**, excluding private offices.</w:t>
        <w:br/>
        <w:t>- The building later confirmed a maximum occupancy of **110 people in Patriot’s suite**.</w:t>
        <w:br/>
        <w:t>- By the final review, the developed plan contained **105 seats**, but Patriot indicated that approximately **90 workstations** would be more appropriate once private offices and administrative personnel were considered. COI therefore proposed removing 15 stations from that version of the plan.</w:t>
        <w:br/>
        <w:br/>
        <w:t>Patriot also wanted lower workstation partitions than its existing approximately **67-inch panels**. The goal was to improve visibility across the office while still addressing the increased noise expected from a larger sales team.</w:t>
        <w:br/>
        <w:br/>
        <w:t>Technology infrastructure was another consideration. The existing office had Ethernet and electrical connections supporting approximately **46 stations**, while the renovation discussions contemplated significantly more workstations. The final data and electrical requirements could not be established until the workstation quantity and layout were confirmed.</w:t>
        <w:br/>
        <w:br/>
        <w:t>### 3. COI Solution</w:t>
        <w:br/>
        <w:br/>
        <w:t>COI developed workstation layouts intended to improve capacity, circulation, and access to power and data. Straight tele-station configurations were proposed as a more efficient alternative to pod-style arrangements because they could simplify electrical and data distribution while preserving clearer aisles.</w:t>
        <w:br/>
        <w:br/>
        <w:t>The broader solution discussed by COI included:</w:t>
        <w:br/>
        <w:br/>
        <w:t>- Decommissioning the existing cubicle systems.</w:t>
        <w:br/>
        <w:t>- Installing new workstation furniture.</w:t>
        <w:br/>
        <w:t>- Designing compact stations around the needs of a sales team.</w:t>
        <w:br/>
        <w:t>- Configuring stations to accommodate dual monitors.</w:t>
        <w:br/>
        <w:t>- Including commercial-grade task seating in the broader workstation concept.</w:t>
        <w:br/>
        <w:t>- Coordinating furniture installation.</w:t>
        <w:br/>
        <w:t>- Evaluating electrical and data requirements after the workstation count was finalized.</w:t>
        <w:br/>
        <w:t>- Exploring lower partitions with optional glass stackers.</w:t>
        <w:br/>
        <w:t>- Using planters in selected areas to provide visual separation, greenery, and color.</w:t>
        <w:br/>
        <w:t>- Developing concepts for private executive and administrative spaces.</w:t>
        <w:br/>
        <w:br/>
        <w:t>COI recommended sound masking as a potential solution for managing conversational noise in the higher-density sales areas. Zoned sound masking was discussed as an option for both the open office and areas near administrative offices, but it was not confirmed as part of the provided quote.</w:t>
        <w:br/>
        <w:br/>
        <w:t>Electrical and data work remained pending a site evaluation and was expected to be addressed through a separate quote. Potential Wi-Fi changes and the relocation of power and IT connections for an office television were also pending field review.</w:t>
        <w:br/>
        <w:br/>
        <w:t>### 4. Products and Design Decisions</w:t>
        <w:br/>
        <w:br/>
        <w:t>#### Quoted Furniture Package</w:t>
        <w:br/>
        <w:br/>
        <w:t>The August 11, 2026 quote includes the following products:</w:t>
        <w:br/>
        <w:br/>
        <w:t>| Product | Quantity | Unit Price | Total |</w:t>
        <w:br/>
        <w:t>|---|---:|---:|---:|</w:t>
        <w:br/>
        <w:t>| Private Office Desk | 4 | $850.00 | $3,400.00 |</w:t>
        <w:br/>
        <w:t>| Mobile File Cabinet | 4 | $425.00 | $1,700.00 |</w:t>
        <w:br/>
        <w:t>| Conference Room Table | 1 | $2,500.00 | $2,500.00 |</w:t>
        <w:br/>
        <w:t>| Conference Chairs | 8 | $475.00 | $3,800.00 |</w:t>
        <w:br/>
        <w:br/>
        <w:t xml:space="preserve">**Subtotal:** $11,400.00  </w:t>
        <w:br/>
        <w:t xml:space="preserve">**Estimated Installation:** $1,500.00  </w:t>
        <w:br/>
        <w:t>**Estimated Project Total:** $12,900.00</w:t>
        <w:br/>
        <w:br/>
        <w:t>Final quantities and pricing remain subject to approval, and the quote notes that furniture selections may change during the final design review.</w:t>
        <w:br/>
        <w:br/>
        <w:t>#### Proposed Workstation Design</w:t>
        <w:br/>
        <w:br/>
        <w:t>The broader office design discussed during discovery and final review included:</w:t>
        <w:br/>
        <w:br/>
        <w:t>- Compact sales workstations sized for two monitors and a notebook or limited paperwork.</w:t>
        <w:br/>
        <w:t>- Static work surfaces for the sales workstations rather than height-adjustable bases.</w:t>
        <w:br/>
        <w:t>- Mobile file cabinets as an adjustable scope item; COI noted that fewer could be purchased initially and additional units added later.</w:t>
        <w:br/>
        <w:t>- Monitor arms to improve ergonomics and preserve usable desk space. Although Patriot initially indicated that monitor arms were not required, the later design review stated that monitor arms would be included in the developed workstation concept.</w:t>
        <w:br/>
        <w:t>- Monitors themselves remained optional. Patriot requested pricing for approximately **200 monitors**, reflecting two monitors across the contemplated workstation and administrative areas. COI discussed an estimated cost of **$20,000 to $30,000**, depending on monitor style, but this was not included in the provided quote.</w:t>
        <w:br/>
        <w:t>- Optional clear or frosted glass stackers above workstation panels. Removing glass was identified as a potential cost-reduction measure.</w:t>
        <w:br/>
        <w:t>- Lower panel heights to preserve visibility. The design shown at final review used a **50-inch panel with 10 inches of glass**, creating a five-foot overall height. Patriot considered that too high, and COI proposed reducing the panel height. No final panel or glass height was documented.</w:t>
        <w:br/>
        <w:t>- Optional taller panels without glass as another approach to sound mitigation.</w:t>
        <w:br/>
        <w:br/>
        <w:t>#### Proposed Private Office and Administrative Concepts</w:t>
        <w:br/>
        <w:br/>
        <w:t>COI also presented concepts beyond the products specifically listed in the quote:</w:t>
        <w:br/>
        <w:br/>
        <w:t>- A private executive office with a height-adjustable L-shaped desk, dark blue and red accents reflecting Patriot’s colors, a small round meeting table, wardrobe storage, filing space, tack boards, and guest seating options.</w:t>
        <w:br/>
        <w:t>- An administrative area with workspace storage, wardrobe space, monitor arms, and room for visitors to exchange documents or ask questions.</w:t>
        <w:br/>
        <w:t>- A small lounge concept with lounge chairs and planter-style bookcases near the kitchenette.</w:t>
        <w:br/>
        <w:t>- Training tables to be explored in a later design exercise; no final training-room capacity or product selection was confirmed.</w:t>
        <w:br/>
        <w:t>- Finish selections in gray, brown, and other coordinating tones, with the intent of avoiding wood finishes that could conflict with the existing floor. Final finishes were to be selected and applied to a final rendering.</w:t>
        <w:br/>
        <w:br/>
        <w:t>These broader concepts were discussed as proposed or optional design elements and are not fully represented in the provided $12,900 quote.</w:t>
        <w:br/>
        <w:br/>
        <w:t>### 5. Project Results</w:t>
        <w:br/>
        <w:br/>
        <w:t>The provided information does not confirm that the Nashua office renovation was completed or installed. No post-installation results, final photographs, measured performance improvements, or completed-project outcomes were provided.</w:t>
        <w:br/>
        <w:br/>
        <w:t>At the documented stage, COI had developed design concepts, clarified the suite’s maximum occupancy, identified approximately 90 workstations as the revised planning direction, and issued a furniture quote for four private office desks, four mobile file cabinets, one conference room table, eight conference chairs, and estimated installation. Final product selections, broader workstation quantities, electrical and data scope, and several optional design features remained subject to review and approval.</w:t>
        <w:br/>
        <w:br/>
        <w:t>### 6. Key Takeaways</w:t>
        <w:br/>
        <w:br/>
        <w:t>- Patriot sought to replace large existing cubicles with compact workstations suited to a sales office.</w:t>
        <w:br/>
        <w:t>- The planning direction changed after the building confirmed a maximum suite occupancy of **110 people**. A design containing **105 seats** was expected to be reduced by 15 stations, with approximately **90 workstations** identified as the more appropriate target after accounting for private offices and administrative personnel.</w:t>
        <w:br/>
        <w:t>- COI proposed straight tele-station layouts to support capacity, circulation, and more efficient power and data distribution.</w:t>
        <w:br/>
        <w:t>- Lower partitions, optional glass stackers, mobile storage, monitor arms, planters, and sound masking were considered as ways to balance visibility, function, acoustics, and budget.</w:t>
        <w:br/>
        <w:t>- Data, electrical, monitor procurement, final finishes, and parts of the broader office-wide scope remained pending.</w:t>
        <w:br/>
        <w:t>- The documented quote totals **$12,900.00** and covers a defined private-office and conference-room furniture package with estimated installation.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