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Southco Case Study</w:t>
      </w:r>
    </w:p>
    <w:p>
      <w:r>
        <w:t>Client Overview</w:t>
        <w:br/>
        <w:br/>
        <w:t>Southco engaged COI for a design review focused on office furniture, workspace planning, and collaborative environments. The project is identified as eManage job number JOB-638.</w:t>
        <w:br/>
        <w:br/>
        <w:t>The broader design discussion covered a two-phase office renovation. The second floor was identified as the first phase, with the first floor planned as the second phase. The supplied sample quote represents a limited furniture package intended to support design reviews, collaborative meetings, and flexible team workspaces. It is not documented as the final furniture package for the broader renovation.</w:t>
        <w:br/>
        <w:br/>
        <w:t>Project Challenge</w:t>
        <w:br/>
        <w:br/>
        <w:t>Southco needed a furniture plan that could support dedicated workstations while introducing more open and collaborative ways of working. The client requested mid-market commercial furniture rather than top-of-the-line or entry-level products.</w:t>
        <w:br/>
        <w:br/>
        <w:t>A central challenge was preserving required workstation quantities while improving circulation and creating collaborative areas. Workstations were planned at 6 feet by 6 feet. Individual pods were initially planned for 10 workstations, while COI demonstrated that some larger pods could accommodate 12. A larger open area was discussed with a desired count of 25 workstations. During the later review, Southco directed COI to use the quantities from the original floor plan and identify any additional capacity separately rather than incorporating extra stations into the comparison without explanation.</w:t>
        <w:br/>
        <w:br/>
        <w:t>Southco also needed revised proposals that would support an apples-to-apples comparison among bidders. Earlier layouts included different workstation quantities and several product alternatives, making total-price comparisons difficult. The client requested that pricing be organized by floor, section, or pod and clearly identify quantities for major categories such as workstations and chairs. Removal and installation also needed to be identifiable.</w:t>
        <w:br/>
        <w:br/>
        <w:t>The physical layout created additional complexity. Some walls shown in the provided drawings did not exist, other spaces were being reconfigured, and certain dimensions required verification. Southco provided or planned to provide walkthrough videos and photographs so COI could reconcile the drawings with actual site conditions. Final field measurements were still required before ordering.</w:t>
        <w:br/>
        <w:br/>
        <w:t>Additional workspace needs included powered collaboration tables, conference and training spaces, private offices, lounge areas, storage, and an engineering lab accommodating equipment such as 3D printers. Southco wanted the first and second floors to feel visually consistent where the layouts permitted.</w:t>
        <w:br/>
        <w:br/>
        <w:t>Acoustics were also a concern. Southco described echo and noise associated with the building’s metal roof, including noise during rain and hot conditions. Sound absorption, ceiling baffles, and sound masking were discussed as possible solutions, but the acoustic scope remained under consideration and was described as a potential later phase.</w:t>
        <w:br/>
        <w:br/>
        <w:t>Cleanability was another stated priority. Southco wanted desk finishes that could tolerate routine cleaning with common disinfecting wipes. COI discussed commercial laminate surfaces and laser-edged construction as options intended to support easier cleaning and reduce gaps at the surface edge.</w:t>
        <w:br/>
        <w:br/>
        <w:t>COI Solution</w:t>
        <w:br/>
        <w:br/>
        <w:t>COI used an iterative design-review process to test furniture layouts against Southco’s headcount, power, circulation, and collaboration requirements. The team developed three-dimensional layouts from the available drawings and used walkthrough imagery to clarify areas where the plans did not match existing conditions.</w:t>
        <w:br/>
        <w:br/>
        <w:t>For workstation planning, COI evaluated perimeter layouts against more centralized configurations. Perimeter placement supported access to existing wall power but reduced workstation capacity in some areas. Alternative layouts were developed to preserve headcount, create powered workstation runs, and retain space for collaboration tables.</w:t>
        <w:br/>
        <w:br/>
        <w:t>COI proposed organizing the revised pricing by phase and by floor, section, or pod. Major quantities would be clearly identified so Southco could compare proposals using the same assumptions. The later design direction was to use a mid-market cubicle solution as the pricing basis, with the ability to value-engineer selections as the design developed.</w:t>
        <w:br/>
        <w:br/>
        <w:t>The workstation concept evolved during review. Initial options included height-adjustable desks with clamp-on PET acoustic dividers and low power beams. Southco subsequently selected a more defined cubicle approach using lower panels and glass while retaining an open visual character. Height-adjustable worksurfaces and task chairs remained part of the workstation direction.</w:t>
        <w:br/>
        <w:br/>
        <w:t>COI also developed solutions for conference rooms, training areas, private offices, lounge settings, and the engineering lab. These included a fixed conference table for 14 people in a second-floor meeting room, flexible training tables for the first-floor training room, powered collaboration tables, L-shaped height-adjustable desks in private offices, and workbench-style layouts for engineering equipment. Final configurations remained subject to design review and site verification.</w:t>
        <w:br/>
        <w:br/>
        <w:t>Optional or pending concepts included privacy or phone pods, ceiling-mounted acoustic treatments, sound masking, additional marker boards, and later acoustic implementation. These items were discussed but were not confirmed as part of the supplied sample quote.</w:t>
        <w:br/>
        <w:br/>
        <w:t>Products and Design Decisions</w:t>
        <w:br/>
        <w:br/>
        <w:t>The supplied sample quote includes one conference table at $3,250; 10 executive task chairs at $825 each, totaling $8,250; two collaborative lounge sofas at $2,150 each, totaling $4,300; four side tables at $475 each, totaling $1,900; three mobile whiteboards at $695 each, totaling $2,085; and two storage cabinets at $1,125 each, totaling $2,250.</w:t>
        <w:br/>
        <w:br/>
        <w:t>The quoted product subtotal is $22,035. Estimated installation is $3,465, resulting in an estimated project total of $25,500. The quote states that final quantities and pricing are subject to approval and that furniture selections may change during final design review. The document also identifies its contents as sample data created for testing, so the pricing should not be presented as a final contract value or as the complete cost of the broader office renovation.</w:t>
        <w:br/>
        <w:br/>
        <w:t>For the broader design, Southco confirmed a preference for 6-foot-by-6-foot workstations, height-adjustable worksurfaces, task chairs, and cubicle panels with glass. The design intent was to avoid tall panels that would prevent employees from seeing across the space. Clear glass was preferred for most workstation panels, while frosted glass was discussed for stations facing high-traffic hallways.</w:t>
        <w:br/>
        <w:br/>
        <w:t>Southco requested powered or connected collaboration tables in the primary team areas. Smaller café-style tables did not necessarily require power. Collaboration settings included both seated and standing-height concepts, along with lounge furniture near kitchenette and break areas.</w:t>
        <w:br/>
        <w:br/>
        <w:t>Private-office concepts included height-adjustable L-shaped desks, guest seating, small meeting tables, and limited storage. One especially small office required a narrower, minimal configuration because the space had previously been converted from a closet. Larger leadership offices were planned to support meetings for approximately four people, subject to final layout verification.</w:t>
        <w:br/>
        <w:br/>
        <w:t>The engineering lab required workbench-style furniture for multiple engineering teams, 3D printers, other equipment, prototypes, and supplies. COI discussed a combination of workbenches, seating positions, open shelving, and enclosed storage. Photographs of the existing equipment and shelving were requested before finalizing that area.</w:t>
        <w:br/>
        <w:br/>
        <w:t>Project Results</w:t>
        <w:br/>
        <w:br/>
        <w:t>The project is documented as being in the design-review and quotation stage. The supplied information does not confirm furniture ordering, installation, project completion, or post-occupancy results.</w:t>
        <w:br/>
        <w:br/>
        <w:t>During design review, Southco and COI aligned on several next steps: use the original floor-plan quantities as the comparison baseline, organize revised pricing by section or pod, retain the two-phase structure, use mid-market cubicle workstations with glass as the starting point, and continue refining layouts through site imagery and final measurements.</w:t>
        <w:br/>
        <w:br/>
        <w:t>No verified performance results, employee feedback, completion date, or installed photography were provided.</w:t>
        <w:br/>
        <w:br/>
        <w:t>Key Takeaways</w:t>
        <w:br/>
        <w:br/>
        <w:t>Southco’s project focused on balancing dedicated workstation capacity with a more open, collaborative office environment. The design required careful coordination of 6-foot-by-6-foot height-adjustable workstations, lower cubicle panels with glass, powered collaboration areas, conference and training rooms, private offices, lounge settings, storage, and an equipment-focused engineering lab.</w:t>
        <w:br/>
        <w:br/>
        <w:t>A major outcome of the review process was the decision to make quantities and pricing easier to compare. COI was directed to use the original floor-plan counts as the baseline and present major furniture, removal, and installation components by floor, section, or pod.</w:t>
        <w:br/>
        <w:br/>
        <w:t>The supplied sample quote totals $25,500, including estimated installation, but represents a limited testing package rather than the final cost or complete scope of the broader office project. Final quantities, furniture selections, acoustics, optional privacy pods, and several room layouts remained pending approval and site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