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Patriot Case Study</w:t>
      </w:r>
    </w:p>
    <w:p>
      <w:r>
        <w:t xml:space="preserve"># Patriot Family Insurance  </w:t>
        <w:br/>
        <w:t xml:space="preserve">## Nashua Office Renovation  </w:t>
        <w:br/>
        <w:t>**eManage Job Number:** JOB-123</w:t>
        <w:br/>
        <w:br/>
        <w:t>### 1. Client Overview</w:t>
        <w:br/>
        <w:br/>
        <w:t>Patriot Family Insurance engaged COI to explore furniture and workspace solutions for the renovation of its Nashua office. The office encompasses approximately 11,000 square feet and supports a sales-focused workforce.</w:t>
        <w:br/>
        <w:br/>
        <w:t>The supplied quote, dated August 11, 2026, covers private-office and conference-room furniture with an estimated project total of **$12,900.00**. Broader workstation, decommissioning, technology, and infrastructure requirements were also discussed but are not included as line items in the supplied quote.</w:t>
        <w:br/>
        <w:br/>
        <w:t>### 2. Project Challenge</w:t>
        <w:br/>
        <w:br/>
        <w:t>Patriot wanted to replace larger cubicles originally configured for engineers with smaller workstations suited to sales agents. Each sales station needed enough room for two monitors and a notebook without making the office feel overcrowded or overly uniform.</w:t>
        <w:br/>
        <w:br/>
        <w:t>Headcount and occupancy were central to the planning process:</w:t>
        <w:br/>
        <w:br/>
        <w:t>- Patriot reported approximately **45 agents** during discovery and indicated it was hiring agents **47, 48, and 49**.</w:t>
        <w:br/>
        <w:t>- The stated growth goal was to double from **45 agents to 90 agents over the following 6 to 12 months**.</w:t>
        <w:br/>
        <w:t>- An early COI layout demonstrated a maximum of **130 workstation seats**, excluding private offices. This was a design capacity study, not the selected quantity.</w:t>
        <w:br/>
        <w:t>- The building later confirmed a maximum occupancy of **110 people** within Patriot’s suite.</w:t>
        <w:br/>
        <w:t>- By the final review, the active design contained approximately **105 seats**. Patriot indicated that **90 workstations** might be more appropriate because private offices and administrative personnel would also count toward suite occupancy. A final reduction was still pending.</w:t>
        <w:br/>
        <w:br/>
        <w:t>Additional project considerations included:</w:t>
        <w:br/>
        <w:br/>
        <w:t>- Preserving comfortable aisles and circulation routes.</w:t>
        <w:br/>
        <w:t>- Avoiding tall panels that made employees feel secluded.</w:t>
        <w:br/>
        <w:t>- Managing higher noise levels as the sales team expanded.</w:t>
        <w:br/>
        <w:t>- Expanding from the existing **46 Ethernet connections** to support the future workstation plan.</w:t>
        <w:br/>
        <w:t>- Providing sufficient electrical service for the increased workstation count.</w:t>
        <w:br/>
        <w:t>- Coordinating furniture decommissioning, delivery, installation, data, and electrical work.</w:t>
        <w:br/>
        <w:t>- Determining how to maintain operations during the furniture transition.</w:t>
        <w:br/>
        <w:br/>
        <w:t>### 3. COI Solution</w:t>
        <w:br/>
        <w:br/>
        <w:t>COI developed workstation concepts that prioritized efficient space use and simpler power and data distribution. The proposed approach used rows of facing **tele-stations**, allowing power and data to run through connected panel systems rather than requiring a separate connection at every location.</w:t>
        <w:br/>
        <w:br/>
        <w:t>The broader concept discussed during design review included:</w:t>
        <w:br/>
        <w:br/>
        <w:t>- Reducing the active workstation plan from approximately **105 seats to 90 workstations**, subject to final layout revisions.</w:t>
        <w:br/>
        <w:t>- Decommissioning the existing cubicle systems before installing new furniture.</w:t>
        <w:br/>
        <w:t>- Allowing Patriot’s team to work remotely during the transition to reduce disruption.</w:t>
        <w:br/>
        <w:t>- Using lower workstation panels to improve visibility across the office.</w:t>
        <w:br/>
        <w:t>- Offering glass stackers as an optional design feature that could be removed to reduce cost or added later.</w:t>
        <w:br/>
        <w:t>- Providing mobile file cabinets where needed, with the option to purchase fewer initially and add more later.</w:t>
        <w:br/>
        <w:t>- Considering taller panels or a sound-masking solution to help manage speech and background noise.</w:t>
        <w:br/>
        <w:t>- Conducting a separate evaluation of electrical and data requirements after the workstation quantity and layout were finalized.</w:t>
        <w:br/>
        <w:br/>
        <w:t>COI also proposed designs for an executive office, an administrative workspace, and a small lounge area. These concepts included a height-adjustable L-shaped desk, storage, meeting seating, tack boards, wardrobes, planter-style bookcases, lounge chairs, and monitor arms. These broader concepts were discussed during design review but are not documented as final selections in the supplied quote.</w:t>
        <w:br/>
        <w:br/>
        <w:t>### 4. Products and Design Decisions</w:t>
        <w:br/>
        <w:br/>
        <w:t>#### Quoted Products</w:t>
        <w:br/>
        <w:br/>
        <w:t>The supplied quote documents the following products:</w:t>
        <w:br/>
        <w:br/>
        <w:t>| Product | Quantity | Unit Price | Total |</w:t>
        <w:br/>
        <w:t>|---|---:|---:|---:|</w:t>
        <w:br/>
        <w:t>| Private Office Desk | 4 | $850.00 | $3,400.00 |</w:t>
        <w:br/>
        <w:t>| Mobile File Cabinet | 4 | $425.00 | $1,700.00 |</w:t>
        <w:br/>
        <w:t>| Conference Room Table | 1 | $2,500.00 | $2,500.00 |</w:t>
        <w:br/>
        <w:t>| Conference Chairs | 8 | $475.00 | $3,800.00 |</w:t>
        <w:br/>
        <w:br/>
        <w:t xml:space="preserve">**Subtotal:** $11,400.00  </w:t>
        <w:br/>
        <w:t xml:space="preserve">**Estimated Installation:** $1,500.00  </w:t>
        <w:br/>
        <w:t>**Estimated Project Total:** $12,900.00</w:t>
        <w:br/>
        <w:br/>
        <w:t>Final quantities and pricing remain subject to approval, and the quote notes that furniture selections may change during the final design review.</w:t>
        <w:br/>
        <w:br/>
        <w:t>#### Proposed or Pending Design Decisions</w:t>
        <w:br/>
        <w:br/>
        <w:t>The following items were discussed but were not confirmed as final in the supplied materials:</w:t>
        <w:br/>
        <w:br/>
        <w:t>- Approximately **90 sales workstations**, reduced from the approximately **105 seats** shown during final review.</w:t>
        <w:br/>
        <w:t>- Lower workstation panels to maintain visibility across the office.</w:t>
        <w:br/>
        <w:t>- Clear, frosted, or other glass stacker options above workstation panels.</w:t>
        <w:br/>
        <w:t>- Patriot’s darker blue and red brand colors within the executive-office concept.</w:t>
        <w:br/>
        <w:t>- Dual-monitor capacity at workstations.</w:t>
        <w:br/>
        <w:t>- Commercial-grade task chairs and monitor arms.</w:t>
        <w:br/>
        <w:t>- Optional mobile storage at individual workstations.</w:t>
        <w:br/>
        <w:t>- Planters and greenery to break up long workstation rows.</w:t>
        <w:br/>
        <w:t>- Sound masking for the open office and potentially near administrative spaces.</w:t>
        <w:br/>
        <w:t>- Training-room tables and seating concepts.</w:t>
        <w:br/>
        <w:t>- Approximately **200 monitors**, estimated during discussion at **$20,000 to $30,000 depending on style**. This remained under consideration and was not included in the supplied quote.</w:t>
        <w:br/>
        <w:t>- Separate electrical and data services, pending an on-site assessment and additional pricing.</w:t>
        <w:br/>
        <w:t>- Relocation and mounting of an existing office television, subject to confirming nearby power and data requirements.</w:t>
        <w:br/>
        <w:br/>
        <w:t>### 5. Project Results</w:t>
        <w:br/>
        <w:br/>
        <w:t>The supplied information does not confirm that the Nashua office renovation has been completed. No documented installation results, final workstation count, completed photography, employee feedback, or measurable post-project outcomes were provided.</w:t>
        <w:br/>
        <w:br/>
        <w:t>The available records reflect discovery, design development, final-review discussions, and a sample quote dated August 11, 2026.</w:t>
        <w:br/>
        <w:br/>
        <w:t>### 6. Key Takeaways</w:t>
        <w:br/>
        <w:br/>
        <w:t>- Patriot’s primary objective was to replace oversized cubicles with smaller sales workstations that support two monitors and a notebook.</w:t>
        <w:br/>
        <w:t>- The planning process evolved from a **130-workstation maximum-capacity concept** to an approximately **105-seat design**, with a potential reduction to **90 workstations** after the suite’s **110-person maximum occupancy** was confirmed.</w:t>
        <w:br/>
        <w:t>- COI proposed a connected tele-station layout to improve space efficiency and simplify power and data distribution.</w:t>
        <w:br/>
        <w:t>- Visibility, circulation, acoustics, storage, technology, and installation logistics were important parts of the design discussion.</w:t>
        <w:br/>
        <w:t>- The supplied quote totals **$12,900.00** and includes four private office desks, four mobile file cabinets, one conference room table, eight conference chairs, and estimated installation.</w:t>
        <w:br/>
        <w:t>- The broader workstation package, decommissioning scope, sound masking, monitors, and electrical and data work remained subject to further design decisions, evaluation, pricing, and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