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Float will weigh around 10kg, meaning that we need around 10L of displacement to achieve neutral buoyancy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Will use a piston system around 6L in size to intake 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Dimensions will be </w:t>
      </w:r>
      <w:r w:rsidDel="00000000" w:rsidR="00000000" w:rsidRPr="00000000">
        <w:rPr>
          <w:b w:val="1"/>
          <w:bCs w:val="1"/>
          <w:rtl w:val="0"/>
        </w:rPr>
        <w:t xml:space="preserve">160mm (diameter) by 300mm (height)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remaining 4L of displacement will be achieved through naturally buoyant materials such as foam and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Ideal gear ratio for the piston is 1.5:1 (maybe not needed)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Small air tank will accommodate displaced air in the top of the piston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Motor: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peristaltic pump</w:t>
        </w:r>
      </w:hyperlink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Rated Current/phase: 1.5A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*Phase Resistance: 1.6ohms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ind w:left="216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https://www.kamoer.com/us/product/params.html?id=10017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Idk why they didn't give the voltage - this is all I could find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0132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hyperlink" Target="https://www.amazon.com/Peristaltic-brushless-Adjustable-Liquid-KPHM600/dp/B09PDS7Z51?ref_" TargetMode="External"/><Relationship Id="rId7" Type="http://schemas.openxmlformats.org/officeDocument/2006/relationships/hyperlink" Target="https://www.kamoer.com/us/product/params.html?id=10017" TargetMode="External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