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of 2/8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CDR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Use suggestions to add/change testing procedures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Begin buying ROV parts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Diamond Dynamics Thruster (1) Arrives Thurs 2/12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Final Dimensions of the thruster will be updated for accuracy and modeling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of 2/15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people have tests :(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Final model for ROV will be completed on Sunday.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Simulations and updates/changes to the ROV should be completed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Thursday 2/19 </w:t>
      </w:r>
      <w:r w:rsidDel="00000000" w:rsidR="00000000" w:rsidRPr="00000000">
        <w:rPr>
          <w:sz w:val="24"/>
          <w:szCs w:val="24"/>
          <w:rtl w:val="0"/>
        </w:rPr>
        <w:t xml:space="preserve">(Date may be flexible due to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ROV Chassis will be printed the following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Sunday 2/22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Simulations: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Pressure distribution on surface of the float, modeling stress and strain at the joints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Done through ansys (Joe + Lauren)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Make suggestions on changes to ROV chassis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Intake/Exhaust Holes for Better Performance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Calculations: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Center of Buoyancy Calculations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Center of Mass Calculations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