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8"/>
          <w:szCs w:val="28"/>
          <w:rtl w:val="0"/>
        </w:rPr>
        <w:t xml:space="preserve">Research Notes - C&amp;C</w:t>
      </w:r>
      <w:r w:rsidDel="00000000" w:rsidR="00000000" w:rsidRPr="00000000">
        <w:rPr>
          <w:rtl w:val="0"/>
        </w:rPr>
      </w:r>
    </w:p>
    <w:p w:rsidR="00000000" w:rsidDel="00000000" w:rsidP="00000000" w:rsidRDefault="00000000" w:rsidRPr="00000000" w14:paraId="00000002">
      <w:pPr>
        <w:spacing w:line="276" w:lineRule="auto"/>
        <w:rPr>
          <w:rFonts w:ascii="Helvetica Neue" w:cs="Helvetica Neue" w:eastAsia="Helvetica Neue" w:hAnsi="Helvetica Neue"/>
          <w:i w:val="1"/>
          <w:i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line="276"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4">
      <w:pPr>
        <w:spacing w:line="276"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Date:</w:t>
      </w:r>
    </w:p>
    <w:p w:rsidR="00000000" w:rsidDel="00000000" w:rsidP="00000000" w:rsidRDefault="00000000" w:rsidRPr="00000000" w14:paraId="00000005">
      <w:pPr>
        <w:spacing w:line="276" w:lineRule="auto"/>
        <w:rPr>
          <w:rFonts w:ascii="Helvetica Neue" w:cs="Helvetica Neue" w:eastAsia="Helvetica Neue" w:hAnsi="Helvetica Neue"/>
          <w:i w:val="1"/>
          <w:iCs w:val="1"/>
          <w:sz w:val="24"/>
          <w:szCs w:val="24"/>
        </w:rPr>
      </w:pPr>
      <w:r w:rsidDel="00000000" w:rsidR="00000000" w:rsidRPr="00000000">
        <w:rPr>
          <w:rFonts w:ascii="Helvetica Neue" w:cs="Helvetica Neue" w:eastAsia="Helvetica Neue" w:hAnsi="Helvetica Neue"/>
          <w:i w:val="1"/>
          <w:iCs w:val="1"/>
          <w:sz w:val="24"/>
          <w:szCs w:val="24"/>
          <w:rtl w:val="0"/>
        </w:rPr>
        <w:t xml:space="preserve">6/23/2025</w:t>
      </w:r>
    </w:p>
    <w:p w:rsidR="00000000" w:rsidDel="00000000" w:rsidP="00000000" w:rsidRDefault="00000000" w:rsidRPr="00000000" w14:paraId="00000006">
      <w:pPr>
        <w:spacing w:line="276"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7">
      <w:pPr>
        <w:spacing w:line="276"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Researcher(s):</w:t>
      </w:r>
    </w:p>
    <w:p w:rsidR="00000000" w:rsidDel="00000000" w:rsidP="00000000" w:rsidRDefault="00000000" w:rsidRPr="00000000" w14:paraId="00000008">
      <w:pPr>
        <w:spacing w:line="276"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i w:val="1"/>
          <w:iCs w:val="1"/>
          <w:sz w:val="24"/>
          <w:szCs w:val="24"/>
          <w:rtl w:val="0"/>
        </w:rPr>
        <w:t xml:space="preserve">Andrei Bugayong</w:t>
      </w:r>
      <w:r w:rsidDel="00000000" w:rsidR="00000000" w:rsidRPr="00000000">
        <w:rPr>
          <w:rtl w:val="0"/>
        </w:rPr>
      </w:r>
    </w:p>
    <w:p w:rsidR="00000000" w:rsidDel="00000000" w:rsidP="00000000" w:rsidRDefault="00000000" w:rsidRPr="00000000" w14:paraId="00000009">
      <w:pPr>
        <w:spacing w:line="276"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A">
      <w:pPr>
        <w:spacing w:line="276"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Objective of research:</w:t>
      </w:r>
    </w:p>
    <w:p w:rsidR="00000000" w:rsidDel="00000000" w:rsidP="00000000" w:rsidRDefault="00000000" w:rsidRPr="00000000" w14:paraId="0000000B">
      <w:pPr>
        <w:spacing w:line="276"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i w:val="1"/>
          <w:iCs w:val="1"/>
          <w:sz w:val="24"/>
          <w:szCs w:val="24"/>
          <w:rtl w:val="0"/>
        </w:rPr>
        <w:t xml:space="preserve">More research for what our team may use.</w:t>
      </w:r>
      <w:r w:rsidDel="00000000" w:rsidR="00000000" w:rsidRPr="00000000">
        <w:rPr>
          <w:rtl w:val="0"/>
        </w:rPr>
      </w:r>
    </w:p>
    <w:p w:rsidR="00000000" w:rsidDel="00000000" w:rsidP="00000000" w:rsidRDefault="00000000" w:rsidRPr="00000000" w14:paraId="0000000C">
      <w:pPr>
        <w:spacing w:line="276"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D">
      <w:pPr>
        <w:spacing w:line="276" w:lineRule="auto"/>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Notes:</w:t>
      </w:r>
    </w:p>
    <w:p w:rsidR="00000000" w:rsidDel="00000000" w:rsidP="00000000" w:rsidRDefault="00000000" w:rsidRPr="00000000" w14:paraId="0000000E">
      <w:pPr>
        <w:spacing w:line="276"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0F">
      <w:pPr>
        <w:numPr>
          <w:ilvl w:val="0"/>
          <w:numId w:val="1"/>
        </w:numPr>
        <w:spacing w:line="276"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OS</w:t>
      </w:r>
    </w:p>
    <w:p w:rsidR="00000000" w:rsidDel="00000000" w:rsidP="00000000" w:rsidRDefault="00000000" w:rsidRPr="00000000" w14:paraId="00000010">
      <w:pPr>
        <w:numPr>
          <w:ilvl w:val="1"/>
          <w:numId w:val="1"/>
        </w:numPr>
        <w:spacing w:line="276" w:lineRule="auto"/>
        <w:ind w:left="144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ROS2 (not necessarily an operating system but important to mention)</w:t>
      </w:r>
    </w:p>
    <w:p w:rsidR="00000000" w:rsidDel="00000000" w:rsidP="00000000" w:rsidRDefault="00000000" w:rsidRPr="00000000" w14:paraId="00000011">
      <w:pPr>
        <w:numPr>
          <w:ilvl w:val="2"/>
          <w:numId w:val="1"/>
        </w:numPr>
        <w:spacing w:line="276" w:lineRule="auto"/>
        <w:ind w:left="216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Pros:</w:t>
      </w:r>
    </w:p>
    <w:p w:rsidR="00000000" w:rsidDel="00000000" w:rsidP="00000000" w:rsidRDefault="00000000" w:rsidRPr="00000000" w14:paraId="00000012">
      <w:pPr>
        <w:numPr>
          <w:ilvl w:val="3"/>
          <w:numId w:val="1"/>
        </w:numPr>
        <w:spacing w:line="276" w:lineRule="auto"/>
        <w:ind w:left="288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Provides tools and libraries for development of robots</w:t>
      </w:r>
    </w:p>
    <w:p w:rsidR="00000000" w:rsidDel="00000000" w:rsidP="00000000" w:rsidRDefault="00000000" w:rsidRPr="00000000" w14:paraId="00000013">
      <w:pPr>
        <w:numPr>
          <w:ilvl w:val="3"/>
          <w:numId w:val="1"/>
        </w:numPr>
        <w:spacing w:line="276" w:lineRule="auto"/>
        <w:ind w:left="288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Free</w:t>
      </w:r>
    </w:p>
    <w:p w:rsidR="00000000" w:rsidDel="00000000" w:rsidP="00000000" w:rsidRDefault="00000000" w:rsidRPr="00000000" w14:paraId="00000014">
      <w:pPr>
        <w:numPr>
          <w:ilvl w:val="3"/>
          <w:numId w:val="1"/>
        </w:numPr>
        <w:spacing w:line="276" w:lineRule="auto"/>
        <w:ind w:left="288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Software subsystems can operate independently</w:t>
      </w:r>
    </w:p>
    <w:p w:rsidR="00000000" w:rsidDel="00000000" w:rsidP="00000000" w:rsidRDefault="00000000" w:rsidRPr="00000000" w14:paraId="00000015">
      <w:pPr>
        <w:numPr>
          <w:ilvl w:val="0"/>
          <w:numId w:val="1"/>
        </w:numPr>
        <w:spacing w:line="276" w:lineRule="auto"/>
        <w:ind w:left="72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Protocols</w:t>
      </w:r>
    </w:p>
    <w:p w:rsidR="00000000" w:rsidDel="00000000" w:rsidP="00000000" w:rsidRDefault="00000000" w:rsidRPr="00000000" w14:paraId="00000016">
      <w:pPr>
        <w:numPr>
          <w:ilvl w:val="1"/>
          <w:numId w:val="1"/>
        </w:numPr>
        <w:spacing w:line="276" w:lineRule="auto"/>
        <w:ind w:left="144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universal asynchronous receiver-transmitter (UART) protocol</w:t>
      </w:r>
    </w:p>
    <w:p w:rsidR="00000000" w:rsidDel="00000000" w:rsidP="00000000" w:rsidRDefault="00000000" w:rsidRPr="00000000" w14:paraId="00000017">
      <w:pPr>
        <w:numPr>
          <w:ilvl w:val="2"/>
          <w:numId w:val="1"/>
        </w:numPr>
        <w:spacing w:line="276" w:lineRule="auto"/>
        <w:ind w:left="2160" w:hanging="360"/>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Protocol used for transmitting data between two devices. It typically uses either one or two wires. While typically slower than more advanced protocol methods for communication, it is simpler and cheaper to use.</w:t>
      </w:r>
    </w:p>
    <w:p w:rsidR="00000000" w:rsidDel="00000000" w:rsidP="00000000" w:rsidRDefault="00000000" w:rsidRPr="00000000" w14:paraId="00000018">
      <w:pPr>
        <w:spacing w:line="276"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9">
      <w:pPr>
        <w:spacing w:line="276" w:lineRule="auto"/>
        <w:rPr>
          <w:rFonts w:ascii="Helvetica Neue" w:cs="Helvetica Neue" w:eastAsia="Helvetica Neue" w:hAnsi="Helvetica Neue"/>
          <w:sz w:val="24"/>
          <w:szCs w:val="24"/>
        </w:rPr>
      </w:pPr>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rFonts w:ascii="Helvetica Neue" w:cs="Helvetica Neue" w:eastAsia="Helvetica Neue" w:hAnsi="Helvetica Neue"/>
          <w:sz w:val="24"/>
          <w:szCs w:val="24"/>
          <w:rtl w:val="0"/>
        </w:rPr>
        <w:t xml:space="preserve">Sources:</w:t>
      </w:r>
      <w:r w:rsidDel="00000000" w:rsidR="00000000" w:rsidRPr="00000000">
        <w:rPr>
          <w:rtl w:val="0"/>
        </w:rPr>
      </w:r>
    </w:p>
    <w:p w:rsidR="00000000" w:rsidDel="00000000" w:rsidP="00000000" w:rsidRDefault="00000000" w:rsidRPr="00000000" w14:paraId="0000001B">
      <w:pPr>
        <w:spacing w:line="276" w:lineRule="auto"/>
        <w:rPr/>
      </w:pPr>
      <w:hyperlink r:id="rId6">
        <w:r w:rsidDel="00000000" w:rsidR="00000000" w:rsidRPr="00000000">
          <w:rPr>
            <w:color w:val="1155cc"/>
            <w:u w:val="single"/>
            <w:rtl w:val="0"/>
          </w:rPr>
          <w:t xml:space="preserve">Cabrillo Explorer 2024 technical documentation</w:t>
        </w:r>
      </w:hyperlink>
      <w:r w:rsidDel="00000000" w:rsidR="00000000" w:rsidRPr="00000000">
        <w:rPr>
          <w:rtl w:val="0"/>
        </w:rPr>
      </w:r>
    </w:p>
    <w:p w:rsidR="00000000" w:rsidDel="00000000" w:rsidP="00000000" w:rsidRDefault="00000000" w:rsidRPr="00000000" w14:paraId="0000001C">
      <w:pPr>
        <w:spacing w:line="276" w:lineRule="auto"/>
        <w:rPr/>
      </w:pPr>
      <w:hyperlink r:id="rId7">
        <w:r w:rsidDel="00000000" w:rsidR="00000000" w:rsidRPr="00000000">
          <w:rPr>
            <w:color w:val="1155cc"/>
            <w:u w:val="single"/>
            <w:rtl w:val="0"/>
          </w:rPr>
          <w:t xml:space="preserve">Jesuit Explorer 2024 technical documentation</w:t>
        </w:r>
      </w:hyperlink>
      <w:r w:rsidDel="00000000" w:rsidR="00000000" w:rsidRPr="00000000">
        <w:rPr>
          <w:rtl w:val="0"/>
        </w:rPr>
      </w:r>
    </w:p>
    <w:p w:rsidR="00000000" w:rsidDel="00000000" w:rsidP="00000000" w:rsidRDefault="00000000" w:rsidRPr="00000000" w14:paraId="0000001D">
      <w:pPr>
        <w:spacing w:line="276" w:lineRule="auto"/>
        <w:rPr/>
      </w:pPr>
      <w:hyperlink r:id="rId8">
        <w:r w:rsidDel="00000000" w:rsidR="00000000" w:rsidRPr="00000000">
          <w:rPr>
            <w:color w:val="1155cc"/>
            <w:u w:val="single"/>
            <w:rtl w:val="0"/>
          </w:rPr>
          <w:t xml:space="preserve">Clovis Pioneer 2024 technical documentation</w:t>
        </w:r>
      </w:hyperlink>
      <w:r w:rsidDel="00000000" w:rsidR="00000000" w:rsidRPr="00000000">
        <w:rPr>
          <w:rtl w:val="0"/>
        </w:rPr>
      </w:r>
    </w:p>
    <w:p w:rsidR="00000000" w:rsidDel="00000000" w:rsidP="00000000" w:rsidRDefault="00000000" w:rsidRPr="00000000" w14:paraId="0000001E">
      <w:pPr>
        <w:spacing w:line="276" w:lineRule="auto"/>
        <w:rPr/>
      </w:pPr>
      <w:hyperlink r:id="rId9">
        <w:r w:rsidDel="00000000" w:rsidR="00000000" w:rsidRPr="00000000">
          <w:rPr>
            <w:color w:val="1155cc"/>
            <w:u w:val="single"/>
            <w:rtl w:val="0"/>
          </w:rPr>
          <w:t xml:space="preserve">UART Defined</w:t>
        </w:r>
      </w:hyperlink>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nalog.com/en/resources/analog-dialogue/articles/uart-a-hardware-communication-protocol.html" TargetMode="External"/><Relationship Id="rId5" Type="http://schemas.openxmlformats.org/officeDocument/2006/relationships/styles" Target="styles.xml"/><Relationship Id="rId6" Type="http://schemas.openxmlformats.org/officeDocument/2006/relationships/hyperlink" Target="https://20693798.fs1.hubspotusercontent-na1.net/hubfs/20693798/EX29%20Cabrillo_Robotics_SeaHawk_Technical_Documentation_2024.pdf" TargetMode="External"/><Relationship Id="rId7" Type="http://schemas.openxmlformats.org/officeDocument/2006/relationships/hyperlink" Target="https://20693798.fs1.hubspotusercontent-na1.net/hubfs/20693798/EX15%20JesuitHighSchool_Rovotics_Tech%20Report_2024.pdf" TargetMode="External"/><Relationship Id="rId8" Type="http://schemas.openxmlformats.org/officeDocument/2006/relationships/hyperlink" Target="https://20693798.fs1.hubspotusercontent-na1.net/hubfs/20693798/PN13%20Clovis%20Community%20College_Crush%20Depth_Technical%20Document_2024.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