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28"/>
          <w:szCs w:val="28"/>
        </w:rPr>
      </w:pPr>
      <w:r w:rsidDel="00000000" w:rsidR="00000000" w:rsidRPr="00000000">
        <w:rPr>
          <w:rFonts w:ascii="Cambria" w:cs="Cambria" w:eastAsia="Cambria" w:hAnsi="Cambria"/>
          <w:b w:val="1"/>
          <w:bCs w:val="1"/>
          <w:sz w:val="28"/>
          <w:szCs w:val="28"/>
          <w:rtl w:val="0"/>
        </w:rPr>
        <w:t xml:space="preserve">Electrical System Specifications</w:t>
      </w:r>
    </w:p>
    <w:p w:rsidR="00000000" w:rsidDel="00000000" w:rsidP="00000000" w:rsidRDefault="00000000" w:rsidRPr="00000000" w14:paraId="00000002">
      <w:pPr>
        <w:jc w:val="center"/>
        <w:rPr>
          <w:rFonts w:ascii="Cambria" w:cs="Cambria" w:eastAsia="Cambria" w:hAnsi="Cambria"/>
          <w:sz w:val="16"/>
          <w:szCs w:val="16"/>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48 VDC Supply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12 VDC Supply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30 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1440 Watts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25 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300 Watts</w:t>
            </w:r>
          </w:p>
        </w:tc>
      </w:tr>
    </w:tbl>
    <w:p w:rsidR="00000000" w:rsidDel="00000000" w:rsidP="00000000" w:rsidRDefault="00000000" w:rsidRPr="00000000" w14:paraId="0000000B">
      <w:pPr>
        <w:rPr>
          <w:rFonts w:ascii="Cambria" w:cs="Cambria" w:eastAsia="Cambria" w:hAnsi="Cambria"/>
        </w:rPr>
      </w:pPr>
      <w:r w:rsidDel="00000000" w:rsidR="00000000" w:rsidRPr="00000000">
        <w:rPr>
          <w:rtl w:val="0"/>
        </w:rPr>
      </w:r>
    </w:p>
    <w:p w:rsidR="00000000" w:rsidDel="00000000" w:rsidP="00000000" w:rsidRDefault="00000000" w:rsidRPr="00000000" w14:paraId="0000000C">
      <w:pPr>
        <w:rPr>
          <w:rFonts w:ascii="Cambria" w:cs="Cambria" w:eastAsia="Cambria" w:hAnsi="Cambria"/>
        </w:rPr>
      </w:pPr>
      <w:r w:rsidDel="00000000" w:rsidR="00000000" w:rsidRPr="00000000">
        <w:rPr>
          <w:rFonts w:ascii="Cambria" w:cs="Cambria" w:eastAsia="Cambria" w:hAnsi="Cambria"/>
          <w:rtl w:val="0"/>
        </w:rPr>
        <w:t xml:space="preserve">The choice of power supply depends highly upon the ROVs power requirements but above are the maximum wattage that each supply can handle according to the limits given by the MATE ROV competition for power supply. </w:t>
      </w:r>
    </w:p>
    <w:p w:rsidR="00000000" w:rsidDel="00000000" w:rsidP="00000000" w:rsidRDefault="00000000" w:rsidRPr="00000000" w14:paraId="0000000D">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Fonts w:ascii="Cambria" w:cs="Cambria" w:eastAsia="Cambria" w:hAnsi="Cambria"/>
          <w:rtl w:val="0"/>
        </w:rPr>
        <w:br w:type="textWrapping"/>
        <w:t xml:space="preserve">MATE ROV requires a fuse to be used for the ROV.  The MATE power supply will be protected by a 30-amp fuse; however, the ROV system must also have its own properly selected fuse. The competition manual gives directions on how to select the proper fuse size for our ROV:</w:t>
      </w:r>
    </w:p>
    <w:p w:rsidR="00000000" w:rsidDel="00000000" w:rsidP="00000000" w:rsidRDefault="00000000" w:rsidRPr="00000000" w14:paraId="0000000E">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Companies must measure the full load amperage (FLA) of the ROV while in water and then select the next standard size fuse that is both above the FLA and equal to or below the class maximum fuse size. To measure the full load amperage, companies should:</w:t>
      </w:r>
    </w:p>
    <w:p w:rsidR="00000000" w:rsidDel="00000000" w:rsidP="00000000" w:rsidRDefault="00000000" w:rsidRPr="00000000" w14:paraId="0000000F">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Submerge your ROV in water and apply full down and full forward on all motors (this should be your highest current draw)</w:t>
      </w:r>
    </w:p>
    <w:p w:rsidR="00000000" w:rsidDel="00000000" w:rsidP="00000000" w:rsidRDefault="00000000" w:rsidRPr="00000000" w14:paraId="00000010">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Measure the Full Load Amperage (FLA) with an ammeter</w:t>
      </w:r>
    </w:p>
    <w:p w:rsidR="00000000" w:rsidDel="00000000" w:rsidP="00000000" w:rsidRDefault="00000000" w:rsidRPr="00000000" w14:paraId="00000011">
      <w:pPr>
        <w:numPr>
          <w:ilvl w:val="1"/>
          <w:numId w:val="1"/>
        </w:numPr>
        <w:ind w:left="1440" w:hanging="360"/>
        <w:rPr>
          <w:rFonts w:ascii="Cambria" w:cs="Cambria" w:eastAsia="Cambria" w:hAnsi="Cambria"/>
        </w:rPr>
      </w:pPr>
      <w:r w:rsidDel="00000000" w:rsidR="00000000" w:rsidRPr="00000000">
        <w:rPr>
          <w:rFonts w:ascii="Cambria" w:cs="Cambria" w:eastAsia="Cambria" w:hAnsi="Cambria"/>
          <w:rtl w:val="0"/>
        </w:rPr>
        <w:t xml:space="preserve">Select the next higher standard fuse size from the table below</w:t>
      </w:r>
    </w:p>
    <w:p w:rsidR="00000000" w:rsidDel="00000000" w:rsidP="00000000" w:rsidRDefault="00000000" w:rsidRPr="00000000" w14:paraId="00000012">
      <w:pPr>
        <w:ind w:left="0" w:firstLine="0"/>
        <w:rPr>
          <w:rFonts w:ascii="Cambria" w:cs="Cambria" w:eastAsia="Cambria" w:hAnsi="Cambria"/>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48V Full Load 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Fuse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JCASE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&lt; 20.5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20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Blue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20.6 A to 26.3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White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26.4 A to 33.2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30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Pink</w:t>
            </w:r>
          </w:p>
        </w:tc>
      </w:tr>
    </w:tbl>
    <w:p w:rsidR="00000000" w:rsidDel="00000000" w:rsidP="00000000" w:rsidRDefault="00000000" w:rsidRPr="00000000" w14:paraId="0000001F">
      <w:pPr>
        <w:ind w:left="0" w:firstLine="0"/>
        <w:rPr>
          <w:rFonts w:ascii="Cambria" w:cs="Cambria" w:eastAsia="Cambria" w:hAnsi="Cambria"/>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fff00"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12V Full Load Amps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Fuse Size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ATA Fuse Color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&lt; 3.5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3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Violet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3.5 A – 4.5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4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Pink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4.5 A – 5.5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Tan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5.5 A – 8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7.5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Brown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8 A – 10.5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10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10.5 A – 15.5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15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Blue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15.5 A – 20.5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20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Yellow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&gt; 20.5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25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mbria" w:cs="Cambria" w:eastAsia="Cambria" w:hAnsi="Cambria"/>
              </w:rPr>
            </w:pPr>
            <w:r w:rsidDel="00000000" w:rsidR="00000000" w:rsidRPr="00000000">
              <w:rPr>
                <w:rFonts w:ascii="Cambria" w:cs="Cambria" w:eastAsia="Cambria" w:hAnsi="Cambria"/>
                <w:rtl w:val="0"/>
              </w:rPr>
              <w:t xml:space="preserve">Transparent</w:t>
            </w:r>
          </w:p>
        </w:tc>
      </w:tr>
    </w:tbl>
    <w:p w:rsidR="00000000" w:rsidDel="00000000" w:rsidP="00000000" w:rsidRDefault="00000000" w:rsidRPr="00000000" w14:paraId="0000003B">
      <w:pPr>
        <w:ind w:left="0" w:firstLine="0"/>
        <w:rPr>
          <w:rFonts w:ascii="Cambria" w:cs="Cambria" w:eastAsia="Cambria" w:hAnsi="Cambria"/>
        </w:rPr>
      </w:pPr>
      <w:r w:rsidDel="00000000" w:rsidR="00000000" w:rsidRPr="00000000">
        <w:rPr>
          <w:rFonts w:ascii="Cambria" w:cs="Cambria" w:eastAsia="Cambria" w:hAnsi="Cambria"/>
          <w:rtl w:val="0"/>
        </w:rPr>
        <w:t xml:space="preserve">ROV systems are allowed one replacement fuse during the product demonstration. In the event that the ROV system blows the second fuse during the demonstration, the demonstration will be over, and no additional points will be earned. Companies should have adequate replacement fuses on hand, MATE will not provide replacements.</w:t>
        <w:br w:type="textWrapping"/>
        <w:br w:type="textWrapping"/>
        <w:t xml:space="preserve">The required</w:t>
      </w:r>
      <w:r w:rsidDel="00000000" w:rsidR="00000000" w:rsidRPr="00000000">
        <w:rPr>
          <w:rFonts w:ascii="Cambria" w:cs="Cambria" w:eastAsia="Cambria" w:hAnsi="Cambria"/>
          <w:highlight w:val="yellow"/>
          <w:rtl w:val="0"/>
        </w:rPr>
        <w:t xml:space="preserve"> Littelfuse (48-volt systems)</w:t>
      </w:r>
      <w:r w:rsidDel="00000000" w:rsidR="00000000" w:rsidRPr="00000000">
        <w:rPr>
          <w:rFonts w:ascii="Cambria" w:cs="Cambria" w:eastAsia="Cambria" w:hAnsi="Cambria"/>
          <w:rtl w:val="0"/>
        </w:rPr>
        <w:t xml:space="preserve"> or </w:t>
      </w:r>
      <w:r w:rsidDel="00000000" w:rsidR="00000000" w:rsidRPr="00000000">
        <w:rPr>
          <w:rFonts w:ascii="Cambria" w:cs="Cambria" w:eastAsia="Cambria" w:hAnsi="Cambria"/>
          <w:highlight w:val="yellow"/>
          <w:rtl w:val="0"/>
        </w:rPr>
        <w:t xml:space="preserve">ATO or mini fuse (12-volt systems) </w:t>
      </w:r>
      <w:r w:rsidDel="00000000" w:rsidR="00000000" w:rsidRPr="00000000">
        <w:rPr>
          <w:rFonts w:ascii="Cambria" w:cs="Cambria" w:eastAsia="Cambria" w:hAnsi="Cambria"/>
          <w:rtl w:val="0"/>
        </w:rPr>
        <w:t xml:space="preserve">MUST be within</w:t>
      </w:r>
    </w:p>
    <w:p w:rsidR="00000000" w:rsidDel="00000000" w:rsidP="00000000" w:rsidRDefault="00000000" w:rsidRPr="00000000" w14:paraId="0000003C">
      <w:pPr>
        <w:ind w:left="0" w:firstLine="0"/>
        <w:rPr>
          <w:rFonts w:ascii="Cambria" w:cs="Cambria" w:eastAsia="Cambria" w:hAnsi="Cambria"/>
        </w:rPr>
      </w:pPr>
      <w:r w:rsidDel="00000000" w:rsidR="00000000" w:rsidRPr="00000000">
        <w:rPr>
          <w:rFonts w:ascii="Cambria" w:cs="Cambria" w:eastAsia="Cambria" w:hAnsi="Cambria"/>
          <w:rtl w:val="0"/>
        </w:rPr>
        <w:t xml:space="preserve">30 cm of the connection to the MATE power supply. There should be no other components</w:t>
      </w:r>
    </w:p>
    <w:p w:rsidR="00000000" w:rsidDel="00000000" w:rsidP="00000000" w:rsidRDefault="00000000" w:rsidRPr="00000000" w14:paraId="0000003D">
      <w:pPr>
        <w:ind w:left="0" w:firstLine="0"/>
        <w:rPr>
          <w:rFonts w:ascii="Cambria" w:cs="Cambria" w:eastAsia="Cambria" w:hAnsi="Cambria"/>
        </w:rPr>
      </w:pPr>
      <w:r w:rsidDel="00000000" w:rsidR="00000000" w:rsidRPr="00000000">
        <w:rPr>
          <w:rFonts w:ascii="Cambria" w:cs="Cambria" w:eastAsia="Cambria" w:hAnsi="Cambria"/>
          <w:rtl w:val="0"/>
        </w:rPr>
        <w:t xml:space="preserve">between the Anderson powerpole connections that connect to the MATE supply and the</w:t>
      </w:r>
    </w:p>
    <w:p w:rsidR="00000000" w:rsidDel="00000000" w:rsidP="00000000" w:rsidRDefault="00000000" w:rsidRPr="00000000" w14:paraId="0000003E">
      <w:pPr>
        <w:ind w:left="0" w:firstLine="0"/>
        <w:rPr>
          <w:rFonts w:ascii="Cambria" w:cs="Cambria" w:eastAsia="Cambria" w:hAnsi="Cambria"/>
        </w:rPr>
      </w:pPr>
      <w:r w:rsidDel="00000000" w:rsidR="00000000" w:rsidRPr="00000000">
        <w:rPr>
          <w:rFonts w:ascii="Cambria" w:cs="Cambria" w:eastAsia="Cambria" w:hAnsi="Cambria"/>
          <w:rtl w:val="0"/>
        </w:rPr>
        <w:t xml:space="preserve">fuse. Companies choosing to use E-stops or control boxes must locate their fuse before any</w:t>
      </w:r>
    </w:p>
    <w:p w:rsidR="00000000" w:rsidDel="00000000" w:rsidP="00000000" w:rsidRDefault="00000000" w:rsidRPr="00000000" w14:paraId="0000003F">
      <w:pPr>
        <w:ind w:left="0" w:firstLine="0"/>
        <w:rPr>
          <w:rFonts w:ascii="Cambria" w:cs="Cambria" w:eastAsia="Cambria" w:hAnsi="Cambria"/>
        </w:rPr>
      </w:pPr>
      <w:r w:rsidDel="00000000" w:rsidR="00000000" w:rsidRPr="00000000">
        <w:rPr>
          <w:rFonts w:ascii="Cambria" w:cs="Cambria" w:eastAsia="Cambria" w:hAnsi="Cambria"/>
          <w:rtl w:val="0"/>
        </w:rPr>
        <w:t xml:space="preserve">of these components.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ind w:left="0" w:firstLine="0"/>
        <w:rPr>
          <w:rFonts w:ascii="Cambria" w:cs="Cambria" w:eastAsia="Cambria" w:hAnsi="Cambria"/>
        </w:rPr>
      </w:pPr>
      <w:r w:rsidDel="00000000" w:rsidR="00000000" w:rsidRPr="00000000">
        <w:rPr>
          <w:rFonts w:ascii="Cambria" w:cs="Cambria" w:eastAsia="Cambria" w:hAnsi="Cambria"/>
          <w:rtl w:val="0"/>
        </w:rPr>
        <w:t xml:space="preserve">The process of sealing electrical connections must include methodologies such as, but not limited to, Silicone RTV, hot melt glue, epoxy, self-vulcanizing tape, and enclosure of the connections in a housing. A trade study should be conducted to choose the best type of sealing for electrical connections.</w:t>
      </w:r>
    </w:p>
    <w:p w:rsidR="00000000" w:rsidDel="00000000" w:rsidP="00000000" w:rsidRDefault="00000000" w:rsidRPr="00000000" w14:paraId="00000041">
      <w:pPr>
        <w:ind w:left="0" w:firstLine="0"/>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ind w:left="0" w:firstLine="0"/>
        <w:rPr>
          <w:rFonts w:ascii="Cambria" w:cs="Cambria" w:eastAsia="Cambria" w:hAnsi="Cambria"/>
        </w:rPr>
      </w:pPr>
      <w:r w:rsidDel="00000000" w:rsidR="00000000" w:rsidRPr="00000000">
        <w:rPr>
          <w:rFonts w:ascii="Cambria" w:cs="Cambria" w:eastAsia="Cambria" w:hAnsi="Cambria"/>
          <w:rtl w:val="0"/>
        </w:rPr>
        <w:t xml:space="preserve">Things that we need from other teams: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