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Research Notes - MATE ROV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Date: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06/06/2025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Researcher(s):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Bhavana Shree Pothuri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Objective of research: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Notes on the previous teams EPS report.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Notes: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before="0" w:line="276" w:lineRule="auto"/>
        <w:rPr>
          <w:rFonts w:ascii="Helvetica Neue" w:cs="Helvetica Neue" w:eastAsia="Helvetica Neue" w:hAnsi="Helvetica Neue"/>
          <w:b w:val="1"/>
          <w:bCs w:val="1"/>
          <w:sz w:val="24"/>
          <w:szCs w:val="24"/>
          <w:u w:val="single"/>
        </w:rPr>
      </w:pPr>
      <w:bookmarkStart w:colFirst="0" w:colLast="0" w:name="_u8imrudi52sd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u w:val="single"/>
          <w:rtl w:val="0"/>
        </w:rPr>
        <w:t xml:space="preserve">Electrical System – Key Concept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before="0" w:line="276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Goal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Flexibility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– modular, understandable, reliable.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before="0" w:line="276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Enables future teams to easily upgrade/change tools.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before="0" w:line="276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Modular design supports easier testing and debugging.</w:t>
      </w:r>
    </w:p>
    <w:p w:rsidR="00000000" w:rsidDel="00000000" w:rsidP="00000000" w:rsidRDefault="00000000" w:rsidRPr="00000000" w14:paraId="00000013">
      <w:pPr>
        <w:spacing w:after="0" w:before="0" w:line="276" w:lineRule="auto"/>
        <w:ind w:left="0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0" w:before="0" w:line="276" w:lineRule="auto"/>
        <w:rPr>
          <w:rFonts w:ascii="Helvetica Neue" w:cs="Helvetica Neue" w:eastAsia="Helvetica Neue" w:hAnsi="Helvetica Neue"/>
          <w:b w:val="1"/>
          <w:bCs w:val="1"/>
          <w:sz w:val="24"/>
          <w:szCs w:val="24"/>
          <w:u w:val="single"/>
        </w:rPr>
      </w:pPr>
      <w:bookmarkStart w:colFirst="0" w:colLast="0" w:name="_pmwavn6dr2f6" w:id="1"/>
      <w:bookmarkEnd w:id="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u w:val="single"/>
          <w:rtl w:val="0"/>
        </w:rPr>
        <w:t xml:space="preserve">System Overview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0" w:line="276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Two decentralized subsystems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before="0"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Topside Control Station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before="0"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ROV-Underwater-Box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before="0" w:line="276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Communication via MQTT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over Ethernet.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before="0" w:line="276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Subsystems work independently but integrate as one system.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before="0" w:line="276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Modularity enables: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before="0"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Easy testing of individual modules.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before="0"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Easy addition/removal of features.</w:t>
      </w:r>
    </w:p>
    <w:p w:rsidR="00000000" w:rsidDel="00000000" w:rsidP="00000000" w:rsidRDefault="00000000" w:rsidRPr="00000000" w14:paraId="0000001D">
      <w:pPr>
        <w:spacing w:after="0" w:before="0" w:line="276" w:lineRule="auto"/>
        <w:ind w:left="0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before="0" w:line="276" w:lineRule="auto"/>
        <w:rPr>
          <w:rFonts w:ascii="Helvetica Neue" w:cs="Helvetica Neue" w:eastAsia="Helvetica Neue" w:hAnsi="Helvetica Neue"/>
          <w:b w:val="1"/>
          <w:bCs w:val="1"/>
          <w:sz w:val="24"/>
          <w:szCs w:val="24"/>
          <w:u w:val="single"/>
        </w:rPr>
      </w:pPr>
      <w:bookmarkStart w:colFirst="0" w:colLast="0" w:name="_kth3j62kund3" w:id="2"/>
      <w:bookmarkEnd w:id="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u w:val="single"/>
          <w:rtl w:val="0"/>
        </w:rPr>
        <w:t xml:space="preserve">Topside Control Station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line="276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Laptop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runs GUI and displays camera feed.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Connected peripherals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Monitor (HDMI)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before="0"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Xbox Controller (USB) for ROV control</w:t>
      </w:r>
    </w:p>
    <w:p w:rsidR="00000000" w:rsidDel="00000000" w:rsidP="00000000" w:rsidRDefault="00000000" w:rsidRPr="00000000" w14:paraId="00000023">
      <w:pPr>
        <w:spacing w:after="0" w:before="0" w:line="276" w:lineRule="auto"/>
        <w:ind w:left="0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0" w:before="0" w:line="276" w:lineRule="auto"/>
        <w:rPr>
          <w:rFonts w:ascii="Helvetica Neue" w:cs="Helvetica Neue" w:eastAsia="Helvetica Neue" w:hAnsi="Helvetica Neue"/>
          <w:b w:val="1"/>
          <w:bCs w:val="1"/>
          <w:sz w:val="24"/>
          <w:szCs w:val="24"/>
          <w:u w:val="single"/>
        </w:rPr>
      </w:pPr>
      <w:bookmarkStart w:colFirst="0" w:colLast="0" w:name="_de7icik63yli" w:id="3"/>
      <w:bookmarkEnd w:id="3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u w:val="single"/>
          <w:rtl w:val="0"/>
        </w:rPr>
        <w:t xml:space="preserve">ROV-Underwater-Box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before="0" w:line="276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Single waterproof aluminum box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(functions as a heatsink).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before="0" w:line="276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Housing issues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before="0"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Cast part had draft angles → professionally milled.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before="0"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Epoxy resin added for sealing due to threading issues.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before="0" w:line="276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Core electronics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before="0"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Self-designed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PCBs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connected via a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backplane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for easy mounting and wiring.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before="0"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STM32H743 NUCLEO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– handles PWM + sensor signals.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before="0"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Raspberry Pi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– communication with STM (via UART).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before="0" w:line="276" w:lineRule="auto"/>
        <w:ind w:left="720" w:hanging="360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Modular boards allow: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before="0"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Keeping base shields.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before="0"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Replacing only tool/sensor-specific boards.</w:t>
      </w:r>
    </w:p>
    <w:p w:rsidR="00000000" w:rsidDel="00000000" w:rsidP="00000000" w:rsidRDefault="00000000" w:rsidRPr="00000000" w14:paraId="00000030">
      <w:pPr>
        <w:spacing w:after="0" w:before="0" w:line="276" w:lineRule="auto"/>
        <w:ind w:left="0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0" w:before="0" w:line="276" w:lineRule="auto"/>
        <w:rPr>
          <w:rFonts w:ascii="Helvetica Neue" w:cs="Helvetica Neue" w:eastAsia="Helvetica Neue" w:hAnsi="Helvetica Neue"/>
          <w:b w:val="1"/>
          <w:bCs w:val="1"/>
          <w:sz w:val="24"/>
          <w:szCs w:val="24"/>
          <w:u w:val="single"/>
        </w:rPr>
      </w:pPr>
      <w:bookmarkStart w:colFirst="0" w:colLast="0" w:name="_ppcoydccn1zk" w:id="4"/>
      <w:bookmarkEnd w:id="4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u w:val="single"/>
          <w:rtl w:val="0"/>
        </w:rPr>
        <w:t xml:space="preserve">Custom PCB Modules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numPr>
          <w:ilvl w:val="0"/>
          <w:numId w:val="5"/>
        </w:numPr>
        <w:spacing w:after="80" w:afterAutospacing="0" w:before="0" w:line="276" w:lineRule="auto"/>
        <w:ind w:left="720" w:hanging="360"/>
        <w:rPr>
          <w:rFonts w:ascii="Helvetica Neue" w:cs="Helvetica Neue" w:eastAsia="Helvetica Neue" w:hAnsi="Helvetica Neue"/>
          <w:b w:val="1"/>
          <w:bCs w:val="1"/>
          <w:color w:val="000000"/>
          <w:sz w:val="24"/>
          <w:szCs w:val="24"/>
        </w:rPr>
      </w:pPr>
      <w:bookmarkStart w:colFirst="0" w:colLast="0" w:name="_zej8384n0cqv" w:id="5"/>
      <w:bookmarkEnd w:id="5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4"/>
          <w:szCs w:val="24"/>
          <w:rtl w:val="0"/>
        </w:rPr>
        <w:t xml:space="preserve">Power Distribution Unit (PDU)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numPr>
          <w:ilvl w:val="1"/>
          <w:numId w:val="5"/>
        </w:numPr>
        <w:spacing w:after="0" w:afterAutospacing="0" w:before="80" w:beforeAutospacing="0" w:line="276" w:lineRule="auto"/>
        <w:ind w:left="1440" w:hanging="360"/>
        <w:rPr>
          <w:rFonts w:ascii="Helvetica Neue" w:cs="Helvetica Neue" w:eastAsia="Helvetica Neue" w:hAnsi="Helvetica Neue"/>
          <w:b w:val="1"/>
          <w:bCs w:val="1"/>
          <w:color w:val="000000"/>
          <w:sz w:val="24"/>
          <w:szCs w:val="24"/>
        </w:rPr>
      </w:pPr>
      <w:bookmarkStart w:colFirst="0" w:colLast="0" w:name="_b0ftecjgycqw" w:id="6"/>
      <w:bookmarkEnd w:id="6"/>
      <w:r w:rsidDel="00000000" w:rsidR="00000000" w:rsidRPr="00000000">
        <w:rPr>
          <w:rFonts w:ascii="Helvetica Neue" w:cs="Helvetica Neue" w:eastAsia="Helvetica Neue" w:hAnsi="Helvetica Neue"/>
          <w:color w:val="000000"/>
          <w:sz w:val="24"/>
          <w:szCs w:val="24"/>
          <w:rtl w:val="0"/>
        </w:rPr>
        <w:t xml:space="preserve">Converts 48V from tether to: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numPr>
          <w:ilvl w:val="2"/>
          <w:numId w:val="5"/>
        </w:numPr>
        <w:spacing w:after="0" w:afterAutospacing="0" w:before="0" w:beforeAutospacing="0" w:line="276" w:lineRule="auto"/>
        <w:ind w:left="2160" w:hanging="360"/>
        <w:rPr>
          <w:rFonts w:ascii="Helvetica Neue" w:cs="Helvetica Neue" w:eastAsia="Helvetica Neue" w:hAnsi="Helvetica Neue"/>
          <w:b w:val="1"/>
          <w:bCs w:val="1"/>
          <w:color w:val="000000"/>
          <w:sz w:val="24"/>
          <w:szCs w:val="24"/>
        </w:rPr>
      </w:pPr>
      <w:bookmarkStart w:colFirst="0" w:colLast="0" w:name="_c6sszoncrqpr" w:id="7"/>
      <w:bookmarkEnd w:id="7"/>
      <w:r w:rsidDel="00000000" w:rsidR="00000000" w:rsidRPr="00000000">
        <w:rPr>
          <w:rFonts w:ascii="Helvetica Neue" w:cs="Helvetica Neue" w:eastAsia="Helvetica Neue" w:hAnsi="Helvetica Neue"/>
          <w:color w:val="000000"/>
          <w:sz w:val="24"/>
          <w:szCs w:val="24"/>
          <w:rtl w:val="0"/>
        </w:rPr>
        <w:t xml:space="preserve">5V/6A (now 12A)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numPr>
          <w:ilvl w:val="2"/>
          <w:numId w:val="5"/>
        </w:numPr>
        <w:spacing w:after="0" w:afterAutospacing="0" w:before="0" w:beforeAutospacing="0" w:line="276" w:lineRule="auto"/>
        <w:ind w:left="2160" w:hanging="360"/>
        <w:rPr>
          <w:rFonts w:ascii="Helvetica Neue" w:cs="Helvetica Neue" w:eastAsia="Helvetica Neue" w:hAnsi="Helvetica Neue"/>
          <w:b w:val="1"/>
          <w:bCs w:val="1"/>
          <w:color w:val="000000"/>
          <w:sz w:val="24"/>
          <w:szCs w:val="24"/>
        </w:rPr>
      </w:pPr>
      <w:bookmarkStart w:colFirst="0" w:colLast="0" w:name="_v6yiesesoocc" w:id="8"/>
      <w:bookmarkEnd w:id="8"/>
      <w:r w:rsidDel="00000000" w:rsidR="00000000" w:rsidRPr="00000000">
        <w:rPr>
          <w:rFonts w:ascii="Helvetica Neue" w:cs="Helvetica Neue" w:eastAsia="Helvetica Neue" w:hAnsi="Helvetica Neue"/>
          <w:color w:val="000000"/>
          <w:sz w:val="24"/>
          <w:szCs w:val="24"/>
          <w:rtl w:val="0"/>
        </w:rPr>
        <w:t xml:space="preserve">3.3V/1A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numPr>
          <w:ilvl w:val="1"/>
          <w:numId w:val="5"/>
        </w:numPr>
        <w:spacing w:after="0" w:afterAutospacing="0" w:before="0" w:beforeAutospacing="0" w:line="276" w:lineRule="auto"/>
        <w:ind w:left="1440" w:hanging="360"/>
        <w:rPr>
          <w:rFonts w:ascii="Helvetica Neue" w:cs="Helvetica Neue" w:eastAsia="Helvetica Neue" w:hAnsi="Helvetica Neue"/>
          <w:b w:val="1"/>
          <w:bCs w:val="1"/>
          <w:color w:val="000000"/>
          <w:sz w:val="24"/>
          <w:szCs w:val="24"/>
        </w:rPr>
      </w:pPr>
      <w:bookmarkStart w:colFirst="0" w:colLast="0" w:name="_75zrwoqlom0" w:id="9"/>
      <w:bookmarkEnd w:id="9"/>
      <w:r w:rsidDel="00000000" w:rsidR="00000000" w:rsidRPr="00000000">
        <w:rPr>
          <w:rFonts w:ascii="Helvetica Neue" w:cs="Helvetica Neue" w:eastAsia="Helvetica Neue" w:hAnsi="Helvetica Neue"/>
          <w:color w:val="000000"/>
          <w:sz w:val="24"/>
          <w:szCs w:val="24"/>
          <w:rtl w:val="0"/>
        </w:rPr>
        <w:t xml:space="preserve">Powers sensors, microcontrollers, servos.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Helvetica Neue" w:cs="Helvetica Neue" w:eastAsia="Helvetica Neue" w:hAnsi="Helvetica Neue"/>
          <w:b w:val="1"/>
          <w:bCs w:val="1"/>
          <w:color w:val="000000"/>
          <w:sz w:val="24"/>
          <w:szCs w:val="24"/>
        </w:rPr>
      </w:pPr>
      <w:bookmarkStart w:colFirst="0" w:colLast="0" w:name="_45177nxue7ug" w:id="10"/>
      <w:bookmarkEnd w:id="1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4"/>
          <w:szCs w:val="24"/>
          <w:rtl w:val="0"/>
        </w:rPr>
        <w:t xml:space="preserve">Motor Control Unit (MCU)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0" w:afterAutospacing="0" w:before="0" w:beforeAutospacing="0"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Custom buck converters → 22V output.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0" w:afterAutospacing="0" w:before="0" w:beforeAutospacing="0"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Each motor shield: 12A max, 7kg thrust.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0" w:afterAutospacing="0" w:before="0" w:beforeAutospacing="0"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Main board handles current measurement, fuse detection, LED indicators.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after="0" w:afterAutospacing="0" w:before="0" w:beforeAutospacing="0"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Modular design for quick shield replacement.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Sensor Control Unit (SCU)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0" w:afterAutospacing="0" w:before="0" w:beforeAutospacing="0"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Purpose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Signal processing (not direct control).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afterAutospacing="0" w:before="0" w:beforeAutospacing="0"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Key components:</w:t>
      </w:r>
    </w:p>
    <w:p w:rsidR="00000000" w:rsidDel="00000000" w:rsidP="00000000" w:rsidRDefault="00000000" w:rsidRPr="00000000" w14:paraId="0000003F">
      <w:pPr>
        <w:numPr>
          <w:ilvl w:val="2"/>
          <w:numId w:val="5"/>
        </w:numPr>
        <w:spacing w:after="0" w:afterAutospacing="0" w:before="0" w:beforeAutospacing="0" w:line="276" w:lineRule="auto"/>
        <w:ind w:left="216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MAX11210 (24-bit ADC)</w:t>
      </w:r>
    </w:p>
    <w:p w:rsidR="00000000" w:rsidDel="00000000" w:rsidP="00000000" w:rsidRDefault="00000000" w:rsidRPr="00000000" w14:paraId="00000040">
      <w:pPr>
        <w:numPr>
          <w:ilvl w:val="2"/>
          <w:numId w:val="5"/>
        </w:numPr>
        <w:spacing w:after="0" w:afterAutospacing="0" w:before="0" w:beforeAutospacing="0" w:line="276" w:lineRule="auto"/>
        <w:ind w:left="216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LM4040 (2.5V reference)</w:t>
      </w:r>
    </w:p>
    <w:p w:rsidR="00000000" w:rsidDel="00000000" w:rsidP="00000000" w:rsidRDefault="00000000" w:rsidRPr="00000000" w14:paraId="00000041">
      <w:pPr>
        <w:numPr>
          <w:ilvl w:val="2"/>
          <w:numId w:val="5"/>
        </w:numPr>
        <w:spacing w:after="0" w:afterAutospacing="0" w:before="0" w:beforeAutospacing="0" w:line="276" w:lineRule="auto"/>
        <w:ind w:left="216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ASM330LHH (6-axis IMU)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0" w:afterAutospacing="0" w:before="0" w:beforeAutospacing="0"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Supports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2"/>
          <w:numId w:val="5"/>
        </w:numPr>
        <w:spacing w:after="0" w:afterAutospacing="0" w:before="0" w:beforeAutospacing="0" w:line="276" w:lineRule="auto"/>
        <w:ind w:left="216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4-20 mA current sensors (e.g., pressure sensors)</w:t>
      </w:r>
    </w:p>
    <w:p w:rsidR="00000000" w:rsidDel="00000000" w:rsidP="00000000" w:rsidRDefault="00000000" w:rsidRPr="00000000" w14:paraId="00000044">
      <w:pPr>
        <w:numPr>
          <w:ilvl w:val="2"/>
          <w:numId w:val="5"/>
        </w:numPr>
        <w:spacing w:after="0" w:afterAutospacing="0" w:before="0" w:beforeAutospacing="0" w:line="276" w:lineRule="auto"/>
        <w:ind w:left="216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Resistance sensors (e.g., PT100 temp sensor via Wheatstone bridge)</w:t>
      </w:r>
    </w:p>
    <w:p w:rsidR="00000000" w:rsidDel="00000000" w:rsidP="00000000" w:rsidRDefault="00000000" w:rsidRPr="00000000" w14:paraId="00000045">
      <w:pPr>
        <w:numPr>
          <w:ilvl w:val="2"/>
          <w:numId w:val="5"/>
        </w:numPr>
        <w:spacing w:after="0" w:afterAutospacing="0" w:before="0" w:beforeAutospacing="0" w:line="276" w:lineRule="auto"/>
        <w:ind w:left="216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IMU for control optimization (SPI/I2C communication)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Tool Control Unit (TCU)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spacing w:after="0" w:afterAutospacing="0" w:before="0" w:beforeAutospacing="0"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Supplies power/PWM/signal to tools (e.g., grippers).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spacing w:after="0" w:before="0"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Offers GPIO, SPI, I2C, etc., for future expandability.</w:t>
      </w:r>
    </w:p>
    <w:p w:rsidR="00000000" w:rsidDel="00000000" w:rsidP="00000000" w:rsidRDefault="00000000" w:rsidRPr="00000000" w14:paraId="00000049">
      <w:pPr>
        <w:spacing w:after="0" w:before="0" w:line="276" w:lineRule="auto"/>
        <w:ind w:left="0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0" w:before="0" w:line="276" w:lineRule="auto"/>
        <w:rPr>
          <w:rFonts w:ascii="Helvetica Neue" w:cs="Helvetica Neue" w:eastAsia="Helvetica Neue" w:hAnsi="Helvetica Neue"/>
          <w:b w:val="1"/>
          <w:bCs w:val="1"/>
          <w:sz w:val="24"/>
          <w:szCs w:val="24"/>
          <w:u w:val="single"/>
        </w:rPr>
      </w:pPr>
      <w:bookmarkStart w:colFirst="0" w:colLast="0" w:name="_yy78edbbu4nq" w:id="11"/>
      <w:bookmarkEnd w:id="1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u w:val="single"/>
          <w:rtl w:val="0"/>
        </w:rPr>
        <w:t xml:space="preserve">Electronic Issues (Version 1)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numPr>
          <w:ilvl w:val="0"/>
          <w:numId w:val="9"/>
        </w:numPr>
        <w:spacing w:after="0" w:afterAutospacing="0" w:before="0" w:line="276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bookmarkStart w:colFirst="0" w:colLast="0" w:name="_pbaxgsupr5w" w:id="12"/>
      <w:bookmarkEnd w:id="1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MCU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Overheating, chip failure at full power.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Misrouting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on PCBs → extra soldering.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PDU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Insufficient power delivery, especially for Raspberry Pi.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before="0" w:line="276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Wiring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needed improvements.</w:t>
      </w:r>
    </w:p>
    <w:p w:rsidR="00000000" w:rsidDel="00000000" w:rsidP="00000000" w:rsidRDefault="00000000" w:rsidRPr="00000000" w14:paraId="0000004F">
      <w:pPr>
        <w:spacing w:after="0" w:before="0" w:line="276" w:lineRule="auto"/>
        <w:ind w:left="0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0" w:before="0" w:line="276" w:lineRule="auto"/>
        <w:rPr>
          <w:rFonts w:ascii="Helvetica Neue" w:cs="Helvetica Neue" w:eastAsia="Helvetica Neue" w:hAnsi="Helvetica Neue"/>
          <w:b w:val="1"/>
          <w:bCs w:val="1"/>
          <w:sz w:val="24"/>
          <w:szCs w:val="24"/>
          <w:u w:val="single"/>
        </w:rPr>
      </w:pPr>
      <w:bookmarkStart w:colFirst="0" w:colLast="0" w:name="_bss8njifudav" w:id="13"/>
      <w:bookmarkEnd w:id="13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u w:val="single"/>
          <w:rtl w:val="0"/>
        </w:rPr>
        <w:t xml:space="preserve">Underwater Box 2 – Improvements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line="276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Centralized hardware, clearer wiring.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Features:</w:t>
      </w:r>
    </w:p>
    <w:p w:rsidR="00000000" w:rsidDel="00000000" w:rsidP="00000000" w:rsidRDefault="00000000" w:rsidRPr="00000000" w14:paraId="00000053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No splices, structured wiring.</w:t>
      </w:r>
    </w:p>
    <w:p w:rsidR="00000000" w:rsidDel="00000000" w:rsidP="00000000" w:rsidRDefault="00000000" w:rsidRPr="00000000" w14:paraId="00000054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5V power doubled (12A → split: 6A critical, 6A mission).</w:t>
      </w:r>
    </w:p>
    <w:p w:rsidR="00000000" w:rsidDel="00000000" w:rsidP="00000000" w:rsidRDefault="00000000" w:rsidRPr="00000000" w14:paraId="00000055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Shunt &amp; Hall-effect current sensors (servos/thrusters).</w:t>
      </w:r>
    </w:p>
    <w:p w:rsidR="00000000" w:rsidDel="00000000" w:rsidP="00000000" w:rsidRDefault="00000000" w:rsidRPr="00000000" w14:paraId="00000056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Extra fuses for mission-specific servos.</w:t>
      </w:r>
    </w:p>
    <w:p w:rsidR="00000000" w:rsidDel="00000000" w:rsidP="00000000" w:rsidRDefault="00000000" w:rsidRPr="00000000" w14:paraId="00000057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Direct UART to Raspberry Pi.</w:t>
      </w:r>
    </w:p>
    <w:p w:rsidR="00000000" w:rsidDel="00000000" w:rsidP="00000000" w:rsidRDefault="00000000" w:rsidRPr="00000000" w14:paraId="00000058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Debug headers for communication.</w:t>
      </w:r>
    </w:p>
    <w:p w:rsidR="00000000" w:rsidDel="00000000" w:rsidP="00000000" w:rsidRDefault="00000000" w:rsidRPr="00000000" w14:paraId="00000059">
      <w:pPr>
        <w:numPr>
          <w:ilvl w:val="1"/>
          <w:numId w:val="8"/>
        </w:numPr>
        <w:spacing w:after="0" w:before="0"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More signal LEDs for diagnostics.</w:t>
      </w:r>
    </w:p>
    <w:p w:rsidR="00000000" w:rsidDel="00000000" w:rsidP="00000000" w:rsidRDefault="00000000" w:rsidRPr="00000000" w14:paraId="0000005A">
      <w:pPr>
        <w:spacing w:after="0" w:before="0" w:line="276" w:lineRule="auto"/>
        <w:ind w:left="0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0" w:before="0" w:line="276" w:lineRule="auto"/>
        <w:rPr>
          <w:rFonts w:ascii="Helvetica Neue" w:cs="Helvetica Neue" w:eastAsia="Helvetica Neue" w:hAnsi="Helvetica Neue"/>
          <w:b w:val="1"/>
          <w:bCs w:val="1"/>
          <w:sz w:val="24"/>
          <w:szCs w:val="24"/>
          <w:u w:val="single"/>
        </w:rPr>
      </w:pPr>
      <w:bookmarkStart w:colFirst="0" w:colLast="0" w:name="_imbe1qyw34wn" w:id="14"/>
      <w:bookmarkEnd w:id="14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u w:val="single"/>
          <w:rtl w:val="0"/>
        </w:rPr>
        <w:t xml:space="preserve">Tether Design &amp; Management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line="276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Goals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Minimize drag, weight, entanglement, voltage drop.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Design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spacing w:after="0" w:afterAutospacing="0" w:before="0" w:beforeAutospacing="0"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15m long</w:t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spacing w:after="0" w:afterAutospacing="0" w:before="0" w:beforeAutospacing="0"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2x AWG10 power wires</w:t>
      </w:r>
    </w:p>
    <w:p w:rsidR="00000000" w:rsidDel="00000000" w:rsidP="00000000" w:rsidRDefault="00000000" w:rsidRPr="00000000" w14:paraId="00000060">
      <w:pPr>
        <w:numPr>
          <w:ilvl w:val="1"/>
          <w:numId w:val="6"/>
        </w:numPr>
        <w:spacing w:after="0" w:afterAutospacing="0" w:before="0" w:beforeAutospacing="0"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1x Ethernet cable</w:t>
      </w:r>
    </w:p>
    <w:p w:rsidR="00000000" w:rsidDel="00000000" w:rsidP="00000000" w:rsidRDefault="00000000" w:rsidRPr="00000000" w14:paraId="00000061">
      <w:pPr>
        <w:numPr>
          <w:ilvl w:val="1"/>
          <w:numId w:val="6"/>
        </w:numPr>
        <w:spacing w:after="0" w:afterAutospacing="0" w:before="0" w:beforeAutospacing="0"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Spiral wrap + strain relief + cable guide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Strain relief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Custom-designed to secure cables.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Cable guide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PVC and glass bearings, self-made.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Buoyancy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Pipe insulation added to keep tether on the surface.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before="0" w:line="276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Routing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Kept close to ROV frame to avoid snags.</w:t>
      </w:r>
    </w:p>
    <w:p w:rsidR="00000000" w:rsidDel="00000000" w:rsidP="00000000" w:rsidRDefault="00000000" w:rsidRPr="00000000" w14:paraId="00000066">
      <w:pPr>
        <w:spacing w:after="0" w:before="0" w:line="276" w:lineRule="auto"/>
        <w:ind w:left="0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276" w:lineRule="auto"/>
        <w:ind w:left="0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highlight w:val="yellow"/>
          <w:u w:val="single"/>
          <w:rtl w:val="0"/>
        </w:rPr>
        <w:t xml:space="preserve">General Essential Considerations for Building Underwater Rover: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before="0" w:line="276" w:lineRule="auto"/>
        <w:ind w:left="720" w:hanging="360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Modular &amp; Flexible Electrical Design</w:t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spacing w:after="0" w:before="0"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Design systems to be modular, reliable, and easy to understand.</w:t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spacing w:after="0" w:before="0"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Enables future upgrades and rapid integration of new tools or sensors.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spacing w:after="0" w:before="0"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Independent, self-contained subsystems (e.g., topside station, ROV box) improve testability and scalability.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before="0" w:line="276" w:lineRule="auto"/>
        <w:ind w:left="720" w:hanging="360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Robust Communication System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spacing w:after="0" w:before="0"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Use Ethernet and MQTT for real-time, reliable communication between surface and underwater components.</w:t>
      </w:r>
    </w:p>
    <w:p w:rsidR="00000000" w:rsidDel="00000000" w:rsidP="00000000" w:rsidRDefault="00000000" w:rsidRPr="00000000" w14:paraId="0000006E">
      <w:pPr>
        <w:numPr>
          <w:ilvl w:val="1"/>
          <w:numId w:val="4"/>
        </w:numPr>
        <w:spacing w:after="0" w:before="0"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Ensures flexibility without needing to change physical tether wiring.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before="0" w:line="276" w:lineRule="auto"/>
        <w:ind w:left="720" w:hanging="360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Topside Control Simplicity</w:t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spacing w:after="0" w:before="0"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Use a laptop with GUI, monitor, and game controller (e.g., Xbox) for user-friendly control.</w:t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spacing w:after="0" w:before="0"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Centralized control simplifies operation and software integration.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before="0" w:line="276" w:lineRule="auto"/>
        <w:ind w:left="720" w:hanging="360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Waterproof &amp; Thermally Managed Electronics Housing</w:t>
      </w:r>
    </w:p>
    <w:p w:rsidR="00000000" w:rsidDel="00000000" w:rsidP="00000000" w:rsidRDefault="00000000" w:rsidRPr="00000000" w14:paraId="00000073">
      <w:pPr>
        <w:numPr>
          <w:ilvl w:val="1"/>
          <w:numId w:val="4"/>
        </w:numPr>
        <w:spacing w:after="0" w:before="0"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Use a single waterproof housing (e.g., aluminum) to protect electronics and act as a heatsink.</w:t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spacing w:after="0" w:before="0"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Account for manufacturing flaws (e.g., casting angles) and use epoxy or custom machining for reliable sealing.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before="0" w:line="276" w:lineRule="auto"/>
        <w:ind w:left="720" w:hanging="360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Power Distribution and Conversion</w:t>
      </w:r>
    </w:p>
    <w:p w:rsidR="00000000" w:rsidDel="00000000" w:rsidP="00000000" w:rsidRDefault="00000000" w:rsidRPr="00000000" w14:paraId="00000076">
      <w:pPr>
        <w:numPr>
          <w:ilvl w:val="1"/>
          <w:numId w:val="4"/>
        </w:numPr>
        <w:spacing w:after="0" w:before="0"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Convert high-voltage tether input (e.g., 48V) to lower voltages (e.g., 5V, 3.3V) for microcontrollers and sensors.</w:t>
      </w:r>
    </w:p>
    <w:p w:rsidR="00000000" w:rsidDel="00000000" w:rsidP="00000000" w:rsidRDefault="00000000" w:rsidRPr="00000000" w14:paraId="00000077">
      <w:pPr>
        <w:numPr>
          <w:ilvl w:val="1"/>
          <w:numId w:val="4"/>
        </w:numPr>
        <w:spacing w:after="0" w:before="0"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Include fuses, current sensors, and LED indicators for protection and diagnostics.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before="0" w:line="276" w:lineRule="auto"/>
        <w:ind w:left="720" w:hanging="360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Motor &amp; Sensor Control</w:t>
      </w:r>
    </w:p>
    <w:p w:rsidR="00000000" w:rsidDel="00000000" w:rsidP="00000000" w:rsidRDefault="00000000" w:rsidRPr="00000000" w14:paraId="00000079">
      <w:pPr>
        <w:numPr>
          <w:ilvl w:val="1"/>
          <w:numId w:val="4"/>
        </w:numPr>
        <w:spacing w:after="0" w:before="0"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Use custom Motor Control Units (MCUs) for efficient power conversion and thruster control.</w:t>
      </w:r>
    </w:p>
    <w:p w:rsidR="00000000" w:rsidDel="00000000" w:rsidP="00000000" w:rsidRDefault="00000000" w:rsidRPr="00000000" w14:paraId="0000007A">
      <w:pPr>
        <w:numPr>
          <w:ilvl w:val="1"/>
          <w:numId w:val="4"/>
        </w:numPr>
        <w:spacing w:after="0" w:before="0"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Employ high-resolution ADCs and Sensor Control Units (SCUs) to read various sensor types (current loops, resistance-based, IMUs).</w:t>
      </w:r>
    </w:p>
    <w:p w:rsidR="00000000" w:rsidDel="00000000" w:rsidP="00000000" w:rsidRDefault="00000000" w:rsidRPr="00000000" w14:paraId="0000007B">
      <w:pPr>
        <w:numPr>
          <w:ilvl w:val="1"/>
          <w:numId w:val="4"/>
        </w:numPr>
        <w:spacing w:after="0" w:before="0"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Add Tool Control Units (TCUs) for actuators like grippers or lights.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before="0" w:line="276" w:lineRule="auto"/>
        <w:ind w:left="720" w:hanging="360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Testing and Iteration</w:t>
      </w:r>
    </w:p>
    <w:p w:rsidR="00000000" w:rsidDel="00000000" w:rsidP="00000000" w:rsidRDefault="00000000" w:rsidRPr="00000000" w14:paraId="0000007D">
      <w:pPr>
        <w:numPr>
          <w:ilvl w:val="1"/>
          <w:numId w:val="4"/>
        </w:numPr>
        <w:spacing w:after="0" w:before="0"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Expect and plan for hardware revisions.</w:t>
      </w:r>
    </w:p>
    <w:p w:rsidR="00000000" w:rsidDel="00000000" w:rsidP="00000000" w:rsidRDefault="00000000" w:rsidRPr="00000000" w14:paraId="0000007E">
      <w:pPr>
        <w:numPr>
          <w:ilvl w:val="1"/>
          <w:numId w:val="4"/>
        </w:numPr>
        <w:spacing w:after="0" w:before="0"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Identify and fix issues such as overheating, misrouting, insufficient power, and wiring complications.</w:t>
      </w:r>
    </w:p>
    <w:p w:rsidR="00000000" w:rsidDel="00000000" w:rsidP="00000000" w:rsidRDefault="00000000" w:rsidRPr="00000000" w14:paraId="0000007F">
      <w:pPr>
        <w:numPr>
          <w:ilvl w:val="1"/>
          <w:numId w:val="4"/>
        </w:numPr>
        <w:spacing w:after="0" w:before="0"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Debug headers and signal LEDs greatly aid in troubleshooting.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before="0" w:line="276" w:lineRule="auto"/>
        <w:ind w:left="720" w:hanging="360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Efficient Tether Design</w:t>
      </w:r>
    </w:p>
    <w:p w:rsidR="00000000" w:rsidDel="00000000" w:rsidP="00000000" w:rsidRDefault="00000000" w:rsidRPr="00000000" w14:paraId="00000081">
      <w:pPr>
        <w:numPr>
          <w:ilvl w:val="1"/>
          <w:numId w:val="4"/>
        </w:numPr>
        <w:spacing w:after="0" w:before="0"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Design tether to minimize drag, entanglement, and voltage drop.</w:t>
      </w:r>
    </w:p>
    <w:p w:rsidR="00000000" w:rsidDel="00000000" w:rsidP="00000000" w:rsidRDefault="00000000" w:rsidRPr="00000000" w14:paraId="00000082">
      <w:pPr>
        <w:numPr>
          <w:ilvl w:val="1"/>
          <w:numId w:val="4"/>
        </w:numPr>
        <w:spacing w:after="0" w:before="0"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Use proper gauge wires (e.g., AWG10), spiral wrapping, and strain relief.</w:t>
      </w:r>
    </w:p>
    <w:p w:rsidR="00000000" w:rsidDel="00000000" w:rsidP="00000000" w:rsidRDefault="00000000" w:rsidRPr="00000000" w14:paraId="00000083">
      <w:pPr>
        <w:numPr>
          <w:ilvl w:val="1"/>
          <w:numId w:val="4"/>
        </w:numPr>
        <w:spacing w:after="0" w:before="0"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Add pipe insulation for buoyancy and custom cable guides to avoid interference with ROV movement.</w:t>
      </w:r>
    </w:p>
    <w:p w:rsidR="00000000" w:rsidDel="00000000" w:rsidP="00000000" w:rsidRDefault="00000000" w:rsidRPr="00000000" w14:paraId="00000084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Sources:</w:t>
      </w:r>
    </w:p>
    <w:p w:rsidR="00000000" w:rsidDel="00000000" w:rsidP="00000000" w:rsidRDefault="00000000" w:rsidRPr="00000000" w14:paraId="00000086">
      <w:pPr>
        <w:spacing w:line="276" w:lineRule="auto"/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University of Applied Sciences Esslingen Technical Documentation.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