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Mechanical Advantage = MA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What is mechanical advantage in gears? | igus® Engineer's Toolbox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 - Amplification of Force/Speed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 = Output Force/Input Force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an output gear has 40 teeth, and input gear has 10 teeth, MA = 4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Higher Gear Ratio equals Greater Force, but reduced Speed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Torque Ratio &gt;1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Speed Ratio &lt;1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Choosing Gears &amp; Gear Ratios for Robots: A Beginner-Friendly Guide –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ThinkRobotics.com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Gear Types: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Spur Gears - Ideal for Parallel Shafts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Bevel Gears - Used to Change Axis of Rotation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Worm Gears</w:t>
      </w:r>
      <w:r w:rsidDel="00000000" w:rsidR="00000000" w:rsidRPr="00000000">
        <w:rPr>
          <w:rtl w:val="0"/>
        </w:rPr>
        <w:t xml:space="preserve"> - High Torque and Compact Design, used in lifting Mechanisms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Planetary Gears - Compact and efficient systems in high torque, low speed applications like robotic wheels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Helical Gears - Quieter and Smoother than spur gears due to angled teeth,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Choosing Gear Ratio: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Determine Characteristics of Motor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RPM - Can be Geared down for Torque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Torque Rating - Can amplify Torque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Function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Robotic Arms - Need more torque for lifting, ratios of 1:20 or higher is common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Key Performance Parameters of Blue Robotics Claw: </w:t>
      </w:r>
    </w:p>
    <w:p w:rsidR="00000000" w:rsidDel="00000000" w:rsidP="00000000" w:rsidRDefault="00000000" w:rsidRPr="00000000" w14:paraId="00000018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Newton Subsea Gripper for the BlueROV2 and other ROVs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Grip Force (Tip)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97 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Grip Force (Middle)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124 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Push-Rod Axial Load Rating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Kg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 to Open/Close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1.6 Seconds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Push-Rod Axial Load Ratings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Effective Weight = mg(1 - Water Density/Object Density)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Force of Gripper = mg/2(meu)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 Required = Factor of Safety(Above 4?) * Force of Gripper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Joint Lift Capability?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Geargenerator.com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geargenerator.com" TargetMode="External"/><Relationship Id="rId9" Type="http://schemas.openxmlformats.org/officeDocument/2006/relationships/hyperlink" Target="https://bluerobotics.com/store/thrusters/grippers/newton-gripper-asm-r2-rp/" TargetMode="External"/><Relationship Id="rId5" Type="http://schemas.openxmlformats.org/officeDocument/2006/relationships/styles" Target="styles.xml"/><Relationship Id="rId6" Type="http://schemas.openxmlformats.org/officeDocument/2006/relationships/hyperlink" Target="https://toolbox.igus.com/9191/mechanical-advantage-in-gears" TargetMode="External"/><Relationship Id="rId7" Type="http://schemas.openxmlformats.org/officeDocument/2006/relationships/hyperlink" Target="https://thinkrobotics.com/blogs/learn/choosing-gears-gear-ratios-for-robots-a-beginner-friendly-guide" TargetMode="External"/><Relationship Id="rId8" Type="http://schemas.openxmlformats.org/officeDocument/2006/relationships/hyperlink" Target="http://thinkrobotic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