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Size Test:</w:t>
        <w:br w:type="textWrapping"/>
      </w:r>
      <w:r w:rsidDel="00000000" w:rsidR="00000000" w:rsidRPr="00000000">
        <w:rPr>
          <w:u w:val="single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The ROV must be able to fit through a 1 by 1 meter square hole without obstruction.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Procedure: 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Measure the L/W/H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Any combination of two dimensions both being under 1 meter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Weight Test:</w:t>
        <w:br w:type="textWrapping"/>
      </w:r>
      <w:r w:rsidDel="00000000" w:rsidR="00000000" w:rsidRPr="00000000">
        <w:rPr>
          <w:u w:val="single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The ROV's dry mass must be under 35 kg.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Procedure: 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Measure the L/W/H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Any combination of two dimensions both being under 1 meter</w:t>
        <w:br w:type="textWrapping"/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Immersion Test: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float materials shall experience 0 physical or chemical changes in saltwater or salt brine pool environments for the length of the project timeline.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Submerge the bare</w:t>
      </w:r>
      <w:r w:rsidDel="00000000" w:rsidR="00000000" w:rsidRPr="00000000">
        <w:rPr>
          <w:rtl w:val="0"/>
        </w:rPr>
        <w:t xml:space="preserve"> chassis for 30 minutes in a representative environment.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and inspect immediately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u w:val="single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Corrosion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Deformation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Trapped Air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Load Test: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float materials shall experience 0 physical or chemical changes in saltwater or salt brine pool environments for the length of the project timeline.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Downward load equal to 2x vehicle dry weight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Hold load for 60 seconds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u w:val="single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permanent deformation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fastener loosening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visible cracking or yielding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Vibration &amp; Fatigue Check: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float materials shall experience 0 physical or chemical changes in saltwater or salt brine pool environments for the length of the project timeline.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thrusters at 50-70% power for 10 minutes.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joints, mounts, and frames intersections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u w:val="single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deformation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fastener back-out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Proofing Test: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ROV shall have 0 water leaks during submersion.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Napkins/Water absorbent material inside the electronics enclosure.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Submerge the electronic enclosure for 30 minutes.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Remove and inspect immediately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u w:val="single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absorbent material hasn’t absorbed water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Thermal Regulation Test: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u w:val="single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The ROV's electronics shall maintain temperatures between 0 C and 35 C.</w:t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Procedure: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Allow electronics to reach a resting internal temperature that is representative of the competition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electronics in a manner that is representative of operation (power draw) with representative outside environment (temperature)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this for a duration of time that is the same as the competition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for multiple cycles to ensure reliability</w:t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Enclosure does not fall out of temperature range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Enclosure does not drop in performance over multiple cycles</w:t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