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4.1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Folding parts (arms, claws, lights, etc)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Telescoping parts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4.2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Utilize cutouts, triangles, or honeycomb structures to minimize weight without sacrificing strength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FEA to determine where supports are unnecessary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Hollow parts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fillets and chamfers to cut away excess material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4.3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PVC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Aluminum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3D Printed PLA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HDPE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Carbon fiber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Marine-grade Stainless Steel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Acrylic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4.4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electronic housings sealed with heat shrink coating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Waterproof connectors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Cover toxic areas with a non toxic covering/coating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Fillet, chamfer, or sand all sharp edges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rubber covers on sharp edges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materials are corrosion resistant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4.5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enclosures are waterproof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drip loops to prevent water from following wire into electronic component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O rings for water sealing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4.6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heat sinks around electronics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heat pads to reduce thermal resistance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Minimize thick enclosures that entrap heat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temp sensors near motors, actuators, etc and use cool down period if temp surpasses X degrees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Thermal failsafes/cutoffs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4.7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Ideally use identical screw types and sizes for all fasteners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Captive screws (stay attached when unscrewed - avoids dropped hardware)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Quick disconnect fasteners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4.8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