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r:id="rId6">
        <w:r w:rsidDel="00000000" w:rsidR="00000000" w:rsidRPr="00000000">
          <w:rPr>
            <w:color w:val="1155cc"/>
            <w:u w:val="single"/>
            <w:rtl w:val="0"/>
          </w:rPr>
          <w:t xml:space="preserve">https://doi.org/10.1007/s11665-024-10240-z</w:t>
        </w:r>
      </w:hyperlink>
      <w:r w:rsidDel="00000000" w:rsidR="00000000" w:rsidRPr="00000000">
        <w:rPr>
          <w:rtl w:val="0"/>
        </w:rPr>
        <w:t xml:space="preserve"> Study on the cracking behavior of fasteners in long-term service under marine environment.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hyperlink r:id="rId7">
        <w:r w:rsidDel="00000000" w:rsidR="00000000" w:rsidRPr="00000000">
          <w:rPr>
            <w:color w:val="1155cc"/>
            <w:u w:val="single"/>
            <w:rtl w:val="0"/>
          </w:rPr>
          <w:t xml:space="preserve">https://www.twi-global.com/technical-knowledge/faqs/what-is-mechanical-fastening</w:t>
        </w:r>
      </w:hyperlink>
      <w:r w:rsidDel="00000000" w:rsidR="00000000" w:rsidRPr="00000000">
        <w:rPr>
          <w:rtl w:val="0"/>
        </w:rPr>
        <w:t xml:space="preserve"> Non-academic overview of types of mechanical fasteners. This should offer a high level comparison between fastening methods so we can determine which one makes sense for our use case. From there, materials research further strengthens our fastening method.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Permanent Joint: </w:t>
      </w:r>
    </w:p>
    <w:p w:rsidR="00000000" w:rsidDel="00000000" w:rsidP="00000000" w:rsidRDefault="00000000" w:rsidRPr="00000000" w14:paraId="00000006">
      <w:pPr>
        <w:numPr>
          <w:ilvl w:val="0"/>
          <w:numId w:val="3"/>
        </w:numPr>
        <w:ind w:left="720" w:hanging="360"/>
        <w:rPr>
          <w:u w:val="none"/>
        </w:rPr>
      </w:pPr>
      <w:r w:rsidDel="00000000" w:rsidR="00000000" w:rsidRPr="00000000">
        <w:rPr>
          <w:rtl w:val="0"/>
        </w:rPr>
        <w:t xml:space="preserve">Achieved through methods like riveting, where the fastener is deformed mechanically to hold parts together</w:t>
      </w:r>
    </w:p>
    <w:p w:rsidR="00000000" w:rsidDel="00000000" w:rsidP="00000000" w:rsidRDefault="00000000" w:rsidRPr="00000000" w14:paraId="00000007">
      <w:pPr>
        <w:rPr/>
      </w:pPr>
      <w:r w:rsidDel="00000000" w:rsidR="00000000" w:rsidRPr="00000000">
        <w:rPr>
          <w:rtl w:val="0"/>
        </w:rPr>
        <w:t xml:space="preserve">Non-Permanent Joint:</w:t>
      </w:r>
    </w:p>
    <w:p w:rsidR="00000000" w:rsidDel="00000000" w:rsidP="00000000" w:rsidRDefault="00000000" w:rsidRPr="00000000" w14:paraId="00000008">
      <w:pPr>
        <w:numPr>
          <w:ilvl w:val="0"/>
          <w:numId w:val="5"/>
        </w:numPr>
        <w:ind w:left="720" w:hanging="360"/>
        <w:rPr>
          <w:u w:val="none"/>
        </w:rPr>
      </w:pPr>
      <w:r w:rsidDel="00000000" w:rsidR="00000000" w:rsidRPr="00000000">
        <w:rPr>
          <w:rtl w:val="0"/>
        </w:rPr>
        <w:t xml:space="preserve">Utilizes threaded fasteners such as screws and bolts, allowing for easy disassembly.</w:t>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ind w:left="0" w:firstLine="0"/>
        <w:rPr/>
      </w:pPr>
      <w:r w:rsidDel="00000000" w:rsidR="00000000" w:rsidRPr="00000000">
        <w:rPr>
          <w:rtl w:val="0"/>
        </w:rPr>
        <w:t xml:space="preserve">Types of Temporary Fasteners:</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Screws: externally threaded, categorized by head type (philips, flat), and thread pattern. Useful for fastening metal parts with tapped holes. Sheet metal screws can be designed to create mating threads when driven into metal, so no pre-drilled holes are necessary.</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Bolts: externally threaded and used in conjunction with nuts. Selected based on the required strength and environment. Provides a secure hold by compressing parts together as the nut tightens.</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Nuts: Internally threaded, designed to mate with bolts. Come in various types such as locknuts, which resist loosening. </w:t>
      </w:r>
    </w:p>
    <w:p w:rsidR="00000000" w:rsidDel="00000000" w:rsidP="00000000" w:rsidRDefault="00000000" w:rsidRPr="00000000" w14:paraId="0000000E">
      <w:pPr>
        <w:numPr>
          <w:ilvl w:val="1"/>
          <w:numId w:val="2"/>
        </w:numPr>
        <w:ind w:left="1440" w:hanging="360"/>
      </w:pPr>
      <w:r w:rsidDel="00000000" w:rsidR="00000000" w:rsidRPr="00000000">
        <w:rPr>
          <w:rtl w:val="0"/>
        </w:rPr>
        <w:t xml:space="preserve">Use </w:t>
      </w:r>
      <w:r w:rsidDel="00000000" w:rsidR="00000000" w:rsidRPr="00000000">
        <w:rPr>
          <w:b w:val="1"/>
          <w:bCs w:val="1"/>
          <w:rtl w:val="0"/>
        </w:rPr>
        <w:t xml:space="preserve">anti-seize pastes</w:t>
      </w:r>
      <w:r w:rsidDel="00000000" w:rsidR="00000000" w:rsidRPr="00000000">
        <w:rPr>
          <w:rtl w:val="0"/>
        </w:rPr>
        <w:t xml:space="preserve"> (nickel, moly, PTFE-based) on threads.</w:t>
        <w:br w:type="textWrapping"/>
      </w:r>
    </w:p>
    <w:p w:rsidR="00000000" w:rsidDel="00000000" w:rsidP="00000000" w:rsidRDefault="00000000" w:rsidRPr="00000000" w14:paraId="0000000F">
      <w:pPr>
        <w:numPr>
          <w:ilvl w:val="1"/>
          <w:numId w:val="2"/>
        </w:numPr>
        <w:ind w:left="1440" w:hanging="360"/>
      </w:pPr>
      <w:r w:rsidDel="00000000" w:rsidR="00000000" w:rsidRPr="00000000">
        <w:rPr>
          <w:rtl w:val="0"/>
        </w:rPr>
        <w:t xml:space="preserve">Choose </w:t>
      </w:r>
      <w:r w:rsidDel="00000000" w:rsidR="00000000" w:rsidRPr="00000000">
        <w:rPr>
          <w:b w:val="1"/>
          <w:bCs w:val="1"/>
          <w:rtl w:val="0"/>
        </w:rPr>
        <w:t xml:space="preserve">self-locking fasteners</w:t>
      </w:r>
      <w:r w:rsidDel="00000000" w:rsidR="00000000" w:rsidRPr="00000000">
        <w:rPr>
          <w:rtl w:val="0"/>
        </w:rPr>
        <w:t xml:space="preserve"> (nyloc nuts, lock washers) instead of permanent adhesives.</w:t>
        <w:br w:type="textWrapping"/>
      </w:r>
    </w:p>
    <w:p w:rsidR="00000000" w:rsidDel="00000000" w:rsidP="00000000" w:rsidRDefault="00000000" w:rsidRPr="00000000" w14:paraId="00000010">
      <w:pPr>
        <w:numPr>
          <w:ilvl w:val="1"/>
          <w:numId w:val="2"/>
        </w:numPr>
        <w:ind w:left="1440" w:hanging="360"/>
      </w:pPr>
      <w:r w:rsidDel="00000000" w:rsidR="00000000" w:rsidRPr="00000000">
        <w:rPr>
          <w:rtl w:val="0"/>
        </w:rPr>
        <w:t xml:space="preserve">Apply </w:t>
      </w:r>
      <w:r w:rsidDel="00000000" w:rsidR="00000000" w:rsidRPr="00000000">
        <w:rPr>
          <w:b w:val="1"/>
          <w:bCs w:val="1"/>
          <w:rtl w:val="0"/>
        </w:rPr>
        <w:t xml:space="preserve">corrosion-resistant coatings</w:t>
      </w:r>
      <w:r w:rsidDel="00000000" w:rsidR="00000000" w:rsidRPr="00000000">
        <w:rPr>
          <w:rtl w:val="0"/>
        </w:rPr>
        <w:t xml:space="preserve"> (zinc, ceramic, epoxy paint) or use </w:t>
      </w:r>
      <w:r w:rsidDel="00000000" w:rsidR="00000000" w:rsidRPr="00000000">
        <w:rPr>
          <w:b w:val="1"/>
          <w:bCs w:val="1"/>
          <w:rtl w:val="0"/>
        </w:rPr>
        <w:t xml:space="preserve">plastic caps</w:t>
      </w:r>
      <w:r w:rsidDel="00000000" w:rsidR="00000000" w:rsidRPr="00000000">
        <w:rPr>
          <w:rtl w:val="0"/>
        </w:rPr>
        <w:t xml:space="preserve"> to shield threads.</w:t>
        <w:br w:type="textWrapping"/>
      </w:r>
    </w:p>
    <w:p w:rsidR="00000000" w:rsidDel="00000000" w:rsidP="00000000" w:rsidRDefault="00000000" w:rsidRPr="00000000" w14:paraId="00000011">
      <w:pPr>
        <w:numPr>
          <w:ilvl w:val="1"/>
          <w:numId w:val="2"/>
        </w:numPr>
        <w:ind w:left="1440" w:hanging="360"/>
      </w:pPr>
      <w:r w:rsidDel="00000000" w:rsidR="00000000" w:rsidRPr="00000000">
        <w:rPr>
          <w:rtl w:val="0"/>
        </w:rPr>
        <w:t xml:space="preserve">Design with </w:t>
      </w:r>
      <w:r w:rsidDel="00000000" w:rsidR="00000000" w:rsidRPr="00000000">
        <w:rPr>
          <w:b w:val="1"/>
          <w:bCs w:val="1"/>
          <w:rtl w:val="0"/>
        </w:rPr>
        <w:t xml:space="preserve">accessible geometry</w:t>
      </w:r>
      <w:r w:rsidDel="00000000" w:rsidR="00000000" w:rsidRPr="00000000">
        <w:rPr>
          <w:rtl w:val="0"/>
        </w:rPr>
        <w:t xml:space="preserve"> (space for tools, clearance for wrenches even if growth/corrosion occurs).</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Lock Washers: ensures a bolt or screw doesn’t loosen due to vibration and movement. Circular pieces with a split that lets them exert a spring force between the fastener and substrate, enhancing grip.</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Types of brackets:</w:t>
      </w:r>
    </w:p>
    <w:p w:rsidR="00000000" w:rsidDel="00000000" w:rsidP="00000000" w:rsidRDefault="00000000" w:rsidRPr="00000000" w14:paraId="00000015">
      <w:pPr>
        <w:numPr>
          <w:ilvl w:val="0"/>
          <w:numId w:val="1"/>
        </w:numPr>
        <w:spacing w:after="0" w:afterAutospacing="0" w:before="240" w:lineRule="auto"/>
        <w:ind w:left="720" w:hanging="360"/>
      </w:pPr>
      <w:r w:rsidDel="00000000" w:rsidR="00000000" w:rsidRPr="00000000">
        <w:rPr>
          <w:b w:val="1"/>
          <w:bCs w:val="1"/>
          <w:rtl w:val="0"/>
        </w:rPr>
        <w:t xml:space="preserve">L-brackets / angle brackets</w:t>
      </w:r>
      <w:r w:rsidDel="00000000" w:rsidR="00000000" w:rsidRPr="00000000">
        <w:rPr>
          <w:rtl w:val="0"/>
        </w:rPr>
        <w:t xml:space="preserve"> – standard 90° mounts for flat panels.</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b w:val="1"/>
          <w:bCs w:val="1"/>
          <w:rtl w:val="0"/>
        </w:rPr>
        <w:t xml:space="preserve">U-brackets / channel brackets</w:t>
      </w:r>
      <w:r w:rsidDel="00000000" w:rsidR="00000000" w:rsidRPr="00000000">
        <w:rPr>
          <w:rtl w:val="0"/>
        </w:rPr>
        <w:t xml:space="preserve"> – cradle pipes, cylinders (batteries, pressure housings).</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b w:val="1"/>
          <w:bCs w:val="1"/>
          <w:rtl w:val="0"/>
        </w:rPr>
        <w:t xml:space="preserve">Clamp mounts</w:t>
      </w:r>
      <w:r w:rsidDel="00000000" w:rsidR="00000000" w:rsidRPr="00000000">
        <w:rPr>
          <w:rtl w:val="0"/>
        </w:rPr>
        <w:t xml:space="preserve"> – strap subsystems to tubular frames; often cushioned with rubber/Delrin inserts.</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b w:val="1"/>
          <w:bCs w:val="1"/>
          <w:rtl w:val="0"/>
        </w:rPr>
        <w:t xml:space="preserve">Custom plates</w:t>
      </w:r>
      <w:r w:rsidDel="00000000" w:rsidR="00000000" w:rsidRPr="00000000">
        <w:rPr>
          <w:rtl w:val="0"/>
        </w:rPr>
        <w:t xml:space="preserve"> – laser-cut or machined plates that act as an interface between subsystem and frame.</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b w:val="1"/>
          <w:bCs w:val="1"/>
          <w:rtl w:val="0"/>
        </w:rPr>
        <w:t xml:space="preserve">Vibration-isolating mounts</w:t>
      </w:r>
      <w:r w:rsidDel="00000000" w:rsidR="00000000" w:rsidRPr="00000000">
        <w:rPr>
          <w:rtl w:val="0"/>
        </w:rPr>
        <w:t xml:space="preserve"> – rubber grommets, shock-absorbing standoffs for electronics.</w:t>
      </w:r>
    </w:p>
    <w:p w:rsidR="00000000" w:rsidDel="00000000" w:rsidP="00000000" w:rsidRDefault="00000000" w:rsidRPr="00000000" w14:paraId="0000001A">
      <w:pPr>
        <w:numPr>
          <w:ilvl w:val="0"/>
          <w:numId w:val="1"/>
        </w:numPr>
        <w:spacing w:after="240" w:before="0" w:beforeAutospacing="0" w:lineRule="auto"/>
        <w:ind w:left="720" w:hanging="360"/>
      </w:pPr>
      <w:r w:rsidDel="00000000" w:rsidR="00000000" w:rsidRPr="00000000">
        <w:rPr>
          <w:b w:val="1"/>
          <w:bCs w:val="1"/>
          <w:rtl w:val="0"/>
        </w:rPr>
        <w:t xml:space="preserve">Rail/sliding mounts</w:t>
      </w:r>
      <w:r w:rsidDel="00000000" w:rsidR="00000000" w:rsidRPr="00000000">
        <w:rPr>
          <w:rtl w:val="0"/>
        </w:rPr>
        <w:t xml:space="preserve"> – for adjustability (e.g., thruster positioning).</w:t>
        <w:br w:type="textWrapping"/>
      </w:r>
    </w:p>
    <w:p w:rsidR="00000000" w:rsidDel="00000000" w:rsidP="00000000" w:rsidRDefault="00000000" w:rsidRPr="00000000" w14:paraId="0000001B">
      <w:pPr>
        <w:rPr/>
      </w:pPr>
      <w:r w:rsidDel="00000000" w:rsidR="00000000" w:rsidRPr="00000000">
        <w:rPr>
          <w:rtl w:val="0"/>
        </w:rPr>
        <w:t xml:space="preserve">Things to consider:</w:t>
      </w:r>
    </w:p>
    <w:p w:rsidR="00000000" w:rsidDel="00000000" w:rsidP="00000000" w:rsidRDefault="00000000" w:rsidRPr="00000000" w14:paraId="0000001C">
      <w:pPr>
        <w:numPr>
          <w:ilvl w:val="0"/>
          <w:numId w:val="4"/>
        </w:numPr>
        <w:ind w:left="720" w:hanging="360"/>
        <w:rPr>
          <w:u w:val="none"/>
        </w:rPr>
      </w:pPr>
      <w:r w:rsidDel="00000000" w:rsidR="00000000" w:rsidRPr="00000000">
        <w:rPr>
          <w:rtl w:val="0"/>
        </w:rPr>
        <w:t xml:space="preserve">Load distribution: How will our method handle load and disperse it across the system? </w:t>
      </w:r>
    </w:p>
    <w:p w:rsidR="00000000" w:rsidDel="00000000" w:rsidP="00000000" w:rsidRDefault="00000000" w:rsidRPr="00000000" w14:paraId="0000001D">
      <w:pPr>
        <w:numPr>
          <w:ilvl w:val="0"/>
          <w:numId w:val="4"/>
        </w:numPr>
        <w:ind w:left="720" w:hanging="360"/>
        <w:rPr>
          <w:u w:val="none"/>
        </w:rPr>
      </w:pPr>
      <w:r w:rsidDel="00000000" w:rsidR="00000000" w:rsidRPr="00000000">
        <w:rPr>
          <w:rtl w:val="0"/>
        </w:rPr>
        <w:t xml:space="preserve">Drag: How much drag will our solution produce in comparison to other options?</w:t>
      </w:r>
    </w:p>
    <w:p w:rsidR="00000000" w:rsidDel="00000000" w:rsidP="00000000" w:rsidRDefault="00000000" w:rsidRPr="00000000" w14:paraId="0000001E">
      <w:pPr>
        <w:numPr>
          <w:ilvl w:val="0"/>
          <w:numId w:val="4"/>
        </w:numPr>
        <w:ind w:left="720" w:hanging="360"/>
        <w:rPr>
          <w:u w:val="none"/>
        </w:rPr>
      </w:pPr>
      <w:r w:rsidDel="00000000" w:rsidR="00000000" w:rsidRPr="00000000">
        <w:rPr>
          <w:rtl w:val="0"/>
        </w:rPr>
        <w:t xml:space="preserve">Corrosion Resistance: While this is a material concern, structural design and placement can help keep water out of places that may be difficult to dry. Buildup can accelerate corrosion.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Galvanic Compatibility</w:t>
      </w:r>
    </w:p>
    <w:p w:rsidR="00000000" w:rsidDel="00000000" w:rsidP="00000000" w:rsidRDefault="00000000" w:rsidRPr="00000000" w14:paraId="00000022">
      <w:pPr>
        <w:numPr>
          <w:ilvl w:val="0"/>
          <w:numId w:val="6"/>
        </w:numPr>
        <w:ind w:left="720" w:hanging="360"/>
        <w:rPr>
          <w:u w:val="none"/>
        </w:rPr>
      </w:pPr>
      <w:r w:rsidDel="00000000" w:rsidR="00000000" w:rsidRPr="00000000">
        <w:rPr>
          <w:rtl w:val="0"/>
        </w:rPr>
        <w:t xml:space="preserve">If two dissimilar metals are connected in a circuit (salt water), the more noble metal will be more resistant to corrosion and the anodic metal will corrode faster and become “sacrificial” as the more noble metal stays protected. Thus, if a frame is more noble than a fastener, the fastener will quickly corrode. Similarly, if a fastener is more noble than a frame, the fastener will stay protected and the frame will corrode. This is not as bad because the frame has much higher surface area. Therefore, fasteners with high nobility are more galvanically compatible because they allow for more frame optionality. It is really bad if the frame is more noble because the fastener could corrode rapidly. small surface area nobles against high surface area anodic metals will mitigate the corrosion effects. </w:t>
      </w:r>
    </w:p>
    <w:p w:rsidR="00000000" w:rsidDel="00000000" w:rsidP="00000000" w:rsidRDefault="00000000" w:rsidRPr="00000000" w14:paraId="00000023">
      <w:pPr>
        <w:numPr>
          <w:ilvl w:val="0"/>
          <w:numId w:val="6"/>
        </w:numPr>
        <w:ind w:left="720" w:hanging="360"/>
        <w:rPr>
          <w:u w:val="none"/>
        </w:rPr>
      </w:pPr>
      <w:r w:rsidDel="00000000" w:rsidR="00000000" w:rsidRPr="00000000">
        <w:rPr>
          <w:rtl w:val="0"/>
        </w:rPr>
        <w:t xml:space="preserve">However, it is still common practice to insulate these dissimilar metals from each other. It is just good practice for the fastener to be more noble, for if insulation fails, the effects won’t be as rapid.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Silicon bronze</w:t>
      </w:r>
    </w:p>
    <w:p w:rsidR="00000000" w:rsidDel="00000000" w:rsidP="00000000" w:rsidRDefault="00000000" w:rsidRPr="00000000" w14:paraId="00000026">
      <w:pPr>
        <w:rPr/>
      </w:pPr>
      <w:r w:rsidDel="00000000" w:rsidR="00000000" w:rsidRPr="00000000">
        <w:rPr>
          <w:rtl w:val="0"/>
        </w:rPr>
        <w:t xml:space="preserve">Galvanized steel</w:t>
      </w:r>
    </w:p>
    <w:p w:rsidR="00000000" w:rsidDel="00000000" w:rsidP="00000000" w:rsidRDefault="00000000" w:rsidRPr="00000000" w14:paraId="00000027">
      <w:pPr>
        <w:rPr/>
      </w:pPr>
      <w:r w:rsidDel="00000000" w:rsidR="00000000" w:rsidRPr="00000000">
        <w:rPr>
          <w:rtl w:val="0"/>
        </w:rPr>
        <w:t xml:space="preserve">Titanium</w:t>
      </w:r>
    </w:p>
    <w:p w:rsidR="00000000" w:rsidDel="00000000" w:rsidP="00000000" w:rsidRDefault="00000000" w:rsidRPr="00000000" w14:paraId="00000028">
      <w:pPr>
        <w:rPr/>
      </w:pPr>
      <w:r w:rsidDel="00000000" w:rsidR="00000000" w:rsidRPr="00000000">
        <w:rPr>
          <w:rtl w:val="0"/>
        </w:rPr>
        <w:t xml:space="preserve">Duplex stainless steel</w:t>
      </w:r>
    </w:p>
    <w:p w:rsidR="00000000" w:rsidDel="00000000" w:rsidP="00000000" w:rsidRDefault="00000000" w:rsidRPr="00000000" w14:paraId="00000029">
      <w:pPr>
        <w:rPr/>
      </w:pPr>
      <w:r w:rsidDel="00000000" w:rsidR="00000000" w:rsidRPr="00000000">
        <w:rPr>
          <w:rtl w:val="0"/>
        </w:rPr>
        <w:t xml:space="preserve">316 stainless steel</w:t>
      </w:r>
    </w:p>
    <w:p w:rsidR="00000000" w:rsidDel="00000000" w:rsidP="00000000" w:rsidRDefault="00000000" w:rsidRPr="00000000" w14:paraId="0000002A">
      <w:pPr>
        <w:rPr/>
      </w:pPr>
      <w:r w:rsidDel="00000000" w:rsidR="00000000" w:rsidRPr="00000000">
        <w:rPr>
          <w:rtl w:val="0"/>
        </w:rPr>
        <w:t xml:space="preserve">Carbon fiber reinforced polymer</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Corrosion</w:t>
      </w:r>
    </w:p>
    <w:p w:rsidR="00000000" w:rsidDel="00000000" w:rsidP="00000000" w:rsidRDefault="00000000" w:rsidRPr="00000000" w14:paraId="0000002D">
      <w:pPr>
        <w:rPr/>
      </w:pPr>
      <w:r w:rsidDel="00000000" w:rsidR="00000000" w:rsidRPr="00000000">
        <w:rPr>
          <w:rtl w:val="0"/>
        </w:rPr>
        <w:t xml:space="preserve">Strength</w:t>
      </w:r>
    </w:p>
    <w:p w:rsidR="00000000" w:rsidDel="00000000" w:rsidP="00000000" w:rsidRDefault="00000000" w:rsidRPr="00000000" w14:paraId="0000002E">
      <w:pPr>
        <w:rPr/>
      </w:pPr>
      <w:r w:rsidDel="00000000" w:rsidR="00000000" w:rsidRPr="00000000">
        <w:rPr>
          <w:rtl w:val="0"/>
        </w:rPr>
        <w:t xml:space="preserve">Fatigue</w:t>
      </w:r>
    </w:p>
    <w:p w:rsidR="00000000" w:rsidDel="00000000" w:rsidP="00000000" w:rsidRDefault="00000000" w:rsidRPr="00000000" w14:paraId="0000002F">
      <w:pPr>
        <w:rPr/>
      </w:pPr>
      <w:r w:rsidDel="00000000" w:rsidR="00000000" w:rsidRPr="00000000">
        <w:rPr>
          <w:rtl w:val="0"/>
        </w:rPr>
        <w:t xml:space="preserve">Density </w:t>
      </w:r>
    </w:p>
    <w:p w:rsidR="00000000" w:rsidDel="00000000" w:rsidP="00000000" w:rsidRDefault="00000000" w:rsidRPr="00000000" w14:paraId="00000030">
      <w:pPr>
        <w:rPr/>
      </w:pPr>
      <w:r w:rsidDel="00000000" w:rsidR="00000000" w:rsidRPr="00000000">
        <w:rPr>
          <w:rtl w:val="0"/>
        </w:rPr>
        <w:t xml:space="preserve">Galvanic compatibility</w:t>
      </w:r>
    </w:p>
    <w:p w:rsidR="00000000" w:rsidDel="00000000" w:rsidP="00000000" w:rsidRDefault="00000000" w:rsidRPr="00000000" w14:paraId="00000031">
      <w:pPr>
        <w:rPr/>
      </w:pPr>
      <w:r w:rsidDel="00000000" w:rsidR="00000000" w:rsidRPr="00000000">
        <w:rPr>
          <w:rtl w:val="0"/>
        </w:rPr>
        <w:t xml:space="preserve">Manufacturability</w:t>
      </w:r>
    </w:p>
    <w:p w:rsidR="00000000" w:rsidDel="00000000" w:rsidP="00000000" w:rsidRDefault="00000000" w:rsidRPr="00000000" w14:paraId="00000032">
      <w:pPr>
        <w:rPr/>
      </w:pPr>
      <w:r w:rsidDel="00000000" w:rsidR="00000000" w:rsidRPr="00000000">
        <w:rPr>
          <w:rtl w:val="0"/>
        </w:rPr>
        <w:t xml:space="preserve">Cost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i.org/10.1007/s11665-024-10240-z" TargetMode="External"/><Relationship Id="rId7" Type="http://schemas.openxmlformats.org/officeDocument/2006/relationships/hyperlink" Target="https://www.twi-global.com/technical-knowledge/faqs/what-is-mechanical-faste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