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rFonts w:ascii="Cambria" w:cs="Cambria" w:eastAsia="Cambria" w:hAnsi="Cambria"/>
          <w:b w:val="1"/>
          <w:bCs w:val="1"/>
          <w:sz w:val="36"/>
          <w:szCs w:val="36"/>
        </w:rPr>
      </w:pPr>
      <w:r w:rsidDel="00000000" w:rsidR="00000000" w:rsidRPr="00000000">
        <w:rPr>
          <w:rFonts w:ascii="Cambria" w:cs="Cambria" w:eastAsia="Cambria" w:hAnsi="Cambria"/>
          <w:b w:val="1"/>
          <w:bCs w:val="1"/>
          <w:sz w:val="36"/>
          <w:szCs w:val="36"/>
          <w:rtl w:val="0"/>
        </w:rPr>
        <w:t xml:space="preserve">EPS Requirements Verification &amp; Validation Plan</w:t>
      </w:r>
    </w:p>
    <w:p w:rsidR="00000000" w:rsidDel="00000000" w:rsidP="00000000" w:rsidRDefault="00000000" w:rsidRPr="00000000" w14:paraId="00000002">
      <w:pPr>
        <w:ind w:left="0" w:firstLine="0"/>
        <w:jc w:val="left"/>
        <w:rPr>
          <w:rFonts w:ascii="Cambria" w:cs="Cambria" w:eastAsia="Cambria" w:hAnsi="Cambria"/>
          <w:sz w:val="24"/>
          <w:szCs w:val="24"/>
        </w:rPr>
      </w:pPr>
      <w:r w:rsidDel="00000000" w:rsidR="00000000" w:rsidRPr="00000000">
        <w:rPr>
          <w:rtl w:val="0"/>
        </w:rPr>
      </w:r>
    </w:p>
    <w:tbl>
      <w:tblPr>
        <w:tblStyle w:val="Table1"/>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035"/>
        <w:tblGridChange w:id="0">
          <w:tblGrid>
            <w:gridCol w:w="2295"/>
            <w:gridCol w:w="703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EPS ROV Requirements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Verification &amp; Validation Plan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Verification will be achieved through physical inspection and continuity testing of the main power entry point. The team will confirm that the robot receives power through a single designated connection and that no alternate power entry paths exist. The installed fuse will be inspected for correct rating and placement in accordance with competition guidelines, and continuity testing will verify that all incoming power passes through the fuse before distribution.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1.1.2, 1.1.3, 1.1.4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Verification will be achieved by measuring the input voltage at the tether connection using a calibrated multimeter to confirm a 48 V supply. The team will trace the power path from the surface power supply to the ROV to ensure that the voltage is delivered directly and requires no surface-side adjustment during operation. Functional testing will confirm stable power delivery at the required voltage.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Verification will be achieved by measuring voltage levels at all power distribution points and converter outputs using a multimeter under both idle and load conditions. These measurements will confirm that no subsystem or converter increases the voltage above 48 V anywhere in the system.</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1.1.6, 1.2.4, 1.3.2, 1.3.3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Verification will be achieved using an oscilloscope to monitor all power rails for voltage spikes, ripple, or transient behavior during startup and full-load operation. Current draw will be measured using inline current sensors and a clamp meter to confirm it remains within specified limits. Individual subsystems and sensors will be tested to ensure they operate within rated current values and do not introduce overcurrent or short-circuit conditions.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1.2.1, 1.2.2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Verification will be achieved through a complete system inspection and power audit to confirm that no onboard batteries are present. Each sensor and electronic subsystem will be traced to its power source and verified to operate using approved low-voltage or USB-based supply lines.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Verification will be achieved by reviewing wiring schematics and performing continuity and isolation testing between subsystems. Tests will confirm that sensors cannot supply power to propulsion or video systems and that no reverse power flow exists between subsystems.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Verification will be achieved by conducting a controlled shutdown test in which main power is disconnected while the system is operating. The team will observe and record shutdown time and inspect all components afterward to ensure no damage or abnormal behavior occurs.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1.4.1, 1.4.3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Verification will be achieved through inspection of all seals, gaskets, and cable penetrations on the electronics enclosure. A controlled partial submersion test will be performed while monitoring for leaks. After testing, the enclosure will be opened and inspected for moisture. Cable strain reliefs and tether connections will be inspected to confirm proper mechanical support.</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1.5.1, 1.5.2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Verification will be achieved by operating the ROV using the surface control computer and confirming that all commands originate from and are processed through this system. Signal integrity and latency will be evaluated during operation to ensure accurate and timely response. Voltage levels of control signals will be measured to confirm they remain within approved low-voltage limits.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Verification will be achieved through a full system component inspection to confirm that only approved DC adapters and components are installed. Component datasheets will be reviewed to verify compliance.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1.6.2, 1.6.3, 1.6.5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Verification will be achieved through detailed inspection of wiring and connectors. The team will confirm that wiring is properly routed, securely fastened, and compliant with standard color-coding conventions. Mechanical checks will ensure all connectors are secure and appropriately rated. Continuity testing will confirm correct electrical connections throughout the system.</w:t>
            </w:r>
          </w:p>
        </w:tc>
      </w:tr>
    </w:tbl>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rPr>
          <w:rFonts w:ascii="Cambria" w:cs="Cambria" w:eastAsia="Cambria" w:hAnsi="Cambria"/>
          <w:sz w:val="24"/>
          <w:szCs w:val="24"/>
        </w:rPr>
      </w:pPr>
      <w:r w:rsidDel="00000000" w:rsidR="00000000" w:rsidRPr="00000000">
        <w:rPr>
          <w:rtl w:val="0"/>
        </w:rPr>
      </w:r>
    </w:p>
    <w:tbl>
      <w:tblPr>
        <w:tblStyle w:val="Table2"/>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035"/>
        <w:tblGridChange w:id="0">
          <w:tblGrid>
            <w:gridCol w:w="2295"/>
            <w:gridCol w:w="703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EPS Float Requirements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Verification &amp; Validation Plan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Verification will be achieved through electrical testing and analysis under idle and full-load conditions. Using a calibrated multimeter and inline ammeter, the team will measure EPS output voltage and current at representative load points to confirm the system supplies no more than 12 VDC and does not exceed 5 A. Full-load current will be recorded and compared with the installed fuse rating to verify that the fuse is properly sized and rounded up to the nearest available standard rating.</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Verification will be achieved through physical inspection and measurement. The team will confirm that a single fuse is installed in the positive power path within 5 cm of the positive battery terminal using a ruler or caliper. Inspection will also verify that the fuse and battery pack are visible or readily accessible for amperage verification without requiring full system disassembly.</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Verification will be achieved through inspection and documentation review. Battery labels and manufacturer datasheets will be checked to confirm that only NiMH or AGM batteries are used. A full system inspection will ensure that no LiPo or alkaline batteries are present within the EPS.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Verification will be achieved through environmental testing. The EPS assembly will be placed in a temperature-controlled chamber or cold environment set to −10 °C and operated continuously for at least 10 minutes. During this period, voltage stability, current delivery, and overall functionality will be monitored to ensure reliable operation.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Verification will be achieved through dimensional measurement of the fully assembled EPS within the float structure. Measuring tape and calipers will be used to confirm that the total assembly length is less than 1 m and the diameter does not exceed 18 cm.</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Cambria" w:cs="Cambria" w:eastAsia="Cambria" w:hAnsi="Cambria"/>
                <w:sz w:val="16"/>
                <w:szCs w:val="16"/>
              </w:rPr>
            </w:pPr>
            <w:r w:rsidDel="00000000" w:rsidR="00000000" w:rsidRPr="00000000">
              <w:rPr>
                <w:rFonts w:ascii="Cambria" w:cs="Cambria" w:eastAsia="Cambria" w:hAnsi="Cambria"/>
                <w:sz w:val="16"/>
                <w:szCs w:val="16"/>
                <w:rtl w:val="0"/>
              </w:rPr>
              <w:t xml:space="preserve">Verification will be achieved through documentation and schematic review. The team will confirm that EPS documentation includes measured idle and active full-load current values and a clear justification for fuse selection. The System Interface Diagram (SID) will be reviewed to ensure it contains a standard fuse symbol, accurate wiring representation, and annotated measured current values consistent with test results.</w:t>
            </w:r>
          </w:p>
        </w:tc>
      </w:tr>
    </w:tbl>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