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 Development Cheet Sheet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&lt;p&gt;: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&lt;p&gt;This is a paragraph.&lt;/p&gt;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Defines a paragraph of text.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attributes.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readability and logical text grouping.</w:t>
        <w:br w:type="textWrapping"/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&lt;h1&gt; – &lt;h6&gt;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&lt;h1&gt;Main Title&lt;/h1&gt;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headings and page structure.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attributes (id, class).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headings in order. Screen readers rely on heading hierarchy.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&lt;i&gt; (italic), &lt;b&gt; (bold)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&lt;p&gt;Different way to &lt;b&gt;bold&lt;/b&gt; text or &lt;i&gt;italicize&lt;/i&gt;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Emphasis can be added to portions of text by making them italicized or bold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Attributes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&lt;img&gt;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Embeds an image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Src– image path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Alt– alternative text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Width, and height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include meaningful alt text for screen readers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&lt;a&gt;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hyperlinks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Href – URL destination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text should describe the destination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zxlw91bi1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&lt;ul&gt; (Unordered List)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&lt;li&gt;Item&lt;/&gt;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Creates a bulleted list.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Global attributes.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Helps screen readers identify grouped items.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&lt;ol&gt; (Ordered List)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&lt;ol&gt;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&lt;li&gt;Step 1&lt;/li&gt;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&lt;ol&gt;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  <w:t xml:space="preserve"> Creates a numbered list.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  <w:br w:type="textWrapping"/>
        <w:t xml:space="preserve"> Indicates sequence or importance.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&lt;table&gt;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  <w:br w:type="textWrapping"/>
        <w:t xml:space="preserve">&lt;table&gt;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&lt;tr&gt;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&lt;th&gt;name&lt;/th&gt;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&lt;td&gt;Ethan&lt;/td&gt;</w:t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&lt;/tr&gt;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&lt;/table&gt;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  <w:t xml:space="preserve"> Displays tabular data.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colspan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rowspan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&lt;th&gt;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for headers to improve screen reader interpretation.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&lt;input&gt;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&lt;input type=”text” id=”email” name=”email”&gt;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  <w:t xml:space="preserve"> Creates interactive form fields.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placeholder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  <w:br w:type="textWrapping"/>
        <w:t xml:space="preserve"> Must be paired with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&lt;label&gt;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&lt;button&gt;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&lt;button&gt;my button&lt;/button&gt;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  <w:t xml:space="preserve"> Creates clickable button.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Attributes: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 Note: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Button text must clearly describe the action.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