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jpeg" ContentType="image/jpeg"/>
  <Override PartName="/word/media/image1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240" w:after="30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2339975</wp:posOffset>
            </wp:positionH>
            <wp:positionV relativeFrom="paragraph">
              <wp:posOffset>28294330</wp:posOffset>
            </wp:positionV>
            <wp:extent cx="14605" cy="0"/>
            <wp:effectExtent l="0" t="0" r="0" b="0"/>
            <wp:wrapSquare wrapText="largest"/>
            <wp:docPr id="1" name="Εικόνα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851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ΑΠΑΙΤΟΥΜΕΝΑ ΥΛΙΚΑ ΚΑΙ ΕΝΔΕΙΚΤΙΚΟ ΚΟΣΤΟΣ</w:t>
      </w:r>
    </w:p>
    <w:tbl>
      <w:tblPr>
        <w:tblStyle w:val="Table1"/>
        <w:tblW w:w="8984" w:type="dxa"/>
        <w:jc w:val="left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000"/>
        <w:gridCol w:w="4485"/>
        <w:gridCol w:w="1499"/>
      </w:tblGrid>
      <w:tr>
        <w:trPr>
          <w:trHeight w:val="480" w:hRule="atLeast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b/>
                <w:b/>
                <w:color w:val="2C2C2C"/>
                <w:highlight w:val="lightGray"/>
              </w:rPr>
            </w:pPr>
            <w:r>
              <w:rPr>
                <w:b/>
                <w:color w:val="2C2C2C"/>
                <w:highlight w:val="lightGray"/>
              </w:rPr>
              <w:t>Υλικό</w:t>
            </w:r>
          </w:p>
        </w:tc>
        <w:tc>
          <w:tcPr>
            <w:tcW w:w="44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b/>
                <w:b/>
                <w:color w:val="2C2C2C"/>
                <w:highlight w:val="lightGray"/>
              </w:rPr>
            </w:pPr>
            <w:r>
              <w:rPr>
                <w:b/>
                <w:color w:val="2C2C2C"/>
                <w:highlight w:val="lightGray"/>
              </w:rPr>
              <w:t>Εικόνα</w:t>
            </w:r>
          </w:p>
        </w:tc>
        <w:tc>
          <w:tcPr>
            <w:tcW w:w="14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D9D9D9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b/>
                <w:b/>
                <w:color w:val="2C2C2C"/>
                <w:highlight w:val="lightGray"/>
              </w:rPr>
            </w:pPr>
            <w:r>
              <w:rPr>
                <w:b/>
                <w:color w:val="2C2C2C"/>
                <w:highlight w:val="lightGray"/>
              </w:rPr>
              <w:t>Τιμή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/>
            </w:pPr>
            <w:r>
              <w:rPr/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2C2C2C"/>
                <w:highlight w:val="white"/>
              </w:rPr>
              <w:t xml:space="preserve">Arduino Uno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724150" cy="1803400"/>
                  <wp:effectExtent l="0" t="0" r="0" b="0"/>
                  <wp:docPr id="2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  <w:lang w:val="en-US"/>
              </w:rPr>
              <w:t>7 €</w:t>
            </w:r>
          </w:p>
        </w:tc>
      </w:tr>
      <w:tr>
        <w:trPr>
          <w:trHeight w:val="150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/>
              <w:t>2.</w:t>
            </w:r>
            <w:r>
              <w:rPr>
                <w:sz w:val="14"/>
                <w:szCs w:val="14"/>
              </w:rPr>
              <w:t xml:space="preserve">   </w:t>
              <w:tab/>
            </w:r>
            <w:r>
              <w:rPr>
                <w:color w:val="2C2C2C"/>
                <w:highlight w:val="white"/>
              </w:rPr>
              <w:t>Πλακέτα Δοκιμών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>Breadboard *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752600" cy="1590675"/>
                  <wp:effectExtent l="0" t="0" r="0" b="0"/>
                  <wp:docPr id="3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</w:rPr>
              <w:t>2</w:t>
            </w:r>
            <w:r>
              <w:rPr>
                <w:color w:val="2C2C2C"/>
                <w:highlight w:val="white"/>
                <w:lang w:val="en-US"/>
              </w:rPr>
              <w:t xml:space="preserve"> €</w:t>
            </w:r>
          </w:p>
        </w:tc>
      </w:tr>
      <w:tr>
        <w:trPr>
          <w:trHeight w:val="126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/>
            </w:pPr>
            <w:r>
              <w:rPr/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2C2C2C"/>
                <w:highlight w:val="white"/>
              </w:rPr>
              <w:t>HC-0</w:t>
            </w:r>
            <w:r>
              <w:rPr>
                <w:color w:val="2C2C2C"/>
                <w:highlight w:val="white"/>
                <w:lang w:val="el-GR"/>
              </w:rPr>
              <w:t>5</w:t>
            </w:r>
            <w:r>
              <w:rPr>
                <w:color w:val="2C2C2C"/>
                <w:highlight w:val="white"/>
              </w:rPr>
              <w:t xml:space="preserve"> Bluetooth RF Transceiver Module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962150" cy="1962150"/>
                  <wp:effectExtent l="0" t="0" r="0" b="0"/>
                  <wp:docPr id="4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  <w:lang w:val="en-US"/>
              </w:rPr>
              <w:t>7 €</w:t>
            </w:r>
          </w:p>
        </w:tc>
      </w:tr>
      <w:tr>
        <w:trPr>
          <w:trHeight w:val="152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</w:rPr>
              <w:t>4.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ab/>
            </w:r>
            <w:r>
              <w:rPr>
                <w:color w:val="2C2C2C"/>
                <w:highlight w:val="white"/>
              </w:rPr>
              <w:t>Αισθητήρας</w:t>
            </w:r>
          </w:p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</w:rPr>
              <w:t>υπερήχων (Ultrasonic Sound Sensor)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724150" cy="1625600"/>
                  <wp:effectExtent l="0" t="0" r="0" b="0"/>
                  <wp:docPr id="5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>2.50€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</w:rPr>
              <w:t>5.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 xml:space="preserve">    </w:t>
            </w:r>
            <w:r>
              <w:rPr>
                <w:color w:val="2C2C2C"/>
                <w:highlight w:val="white"/>
              </w:rPr>
              <w:t xml:space="preserve">Σερβοκινητήρας 9g 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724150" cy="1993900"/>
                  <wp:effectExtent l="0" t="0" r="0" b="0"/>
                  <wp:docPr id="6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99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  <w:lang w:val="en-US"/>
              </w:rPr>
              <w:t>4 €</w:t>
            </w:r>
          </w:p>
        </w:tc>
      </w:tr>
      <w:tr>
        <w:trPr>
          <w:trHeight w:val="96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620" w:hanging="360"/>
              <w:jc w:val="center"/>
              <w:rPr>
                <w:color w:val="2C2C2C"/>
                <w:sz w:val="22"/>
                <w:szCs w:val="22"/>
              </w:rPr>
            </w:pPr>
            <w:bookmarkStart w:id="0" w:name="_u82cgrvo29uf"/>
            <w:bookmarkEnd w:id="0"/>
            <w:r>
              <w:rPr>
                <w:color w:val="2C2C2C"/>
                <w:sz w:val="22"/>
                <w:szCs w:val="22"/>
              </w:rPr>
              <w:t>6.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ab/>
            </w:r>
            <w:r>
              <w:rPr>
                <w:color w:val="2C2C2C"/>
                <w:sz w:val="22"/>
                <w:szCs w:val="22"/>
              </w:rPr>
              <w:t>Buzzer 2-5V 30mA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466850" cy="1466850"/>
                  <wp:effectExtent l="0" t="0" r="0" b="0"/>
                  <wp:docPr id="7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>0.5</w:t>
            </w:r>
            <w:r>
              <w:rPr>
                <w:color w:val="2C2C2C"/>
                <w:highlight w:val="white"/>
                <w:lang w:val="el-GR"/>
              </w:rPr>
              <w:t>0</w:t>
            </w:r>
            <w:r>
              <w:rPr>
                <w:color w:val="2C2C2C"/>
                <w:highlight w:val="white"/>
              </w:rPr>
              <w:t xml:space="preserve"> €</w:t>
            </w:r>
          </w:p>
        </w:tc>
      </w:tr>
      <w:tr>
        <w:trPr>
          <w:trHeight w:val="484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620" w:hanging="360"/>
              <w:jc w:val="center"/>
              <w:rPr>
                <w:color w:val="2C2C2C"/>
                <w:sz w:val="22"/>
                <w:szCs w:val="22"/>
              </w:rPr>
            </w:pPr>
            <w:bookmarkStart w:id="1" w:name="_73j5kzkl6l20"/>
            <w:bookmarkEnd w:id="1"/>
            <w:r>
              <w:rPr>
                <w:color w:val="2C2C2C"/>
                <w:sz w:val="22"/>
                <w:szCs w:val="22"/>
              </w:rPr>
              <w:t>1.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 xml:space="preserve">    </w:t>
            </w:r>
            <w:r>
              <w:rPr>
                <w:color w:val="2C2C2C"/>
                <w:sz w:val="22"/>
                <w:szCs w:val="22"/>
              </w:rPr>
              <w:t>Διάφοροι αγωγοί (jumper wires, male to male, male to female).</w:t>
            </w:r>
          </w:p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260" w:hanging="0"/>
              <w:jc w:val="center"/>
              <w:rPr>
                <w:b/>
                <w:b/>
                <w:color w:val="2C2C2C"/>
                <w:sz w:val="46"/>
                <w:szCs w:val="46"/>
              </w:rPr>
            </w:pPr>
            <w:bookmarkStart w:id="2" w:name="_z5vqdzj4t7zw"/>
            <w:bookmarkEnd w:id="2"/>
            <w:r>
              <w:rPr>
                <w:b/>
                <w:color w:val="2C2C2C"/>
                <w:sz w:val="46"/>
                <w:szCs w:val="46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095500" cy="2095500"/>
                  <wp:effectExtent l="0" t="0" r="0" b="0"/>
                  <wp:docPr id="8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>2,00 €</w:t>
            </w:r>
          </w:p>
        </w:tc>
      </w:tr>
      <w:tr>
        <w:trPr>
          <w:trHeight w:val="74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/>
            </w:pPr>
            <w:r>
              <w:rPr>
                <w:color w:val="2C2C2C"/>
              </w:rPr>
              <w:t>2.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 xml:space="preserve">    </w:t>
            </w:r>
            <w:r>
              <w:rPr>
                <w:color w:val="2C2C2C"/>
                <w:highlight w:val="white"/>
              </w:rPr>
              <w:t>Δίοδο</w:t>
            </w:r>
            <w:r>
              <w:rPr>
                <w:color w:val="2C2C2C"/>
                <w:highlight w:val="white"/>
                <w:lang w:val="el-GR"/>
              </w:rPr>
              <w:t>ι</w:t>
            </w:r>
            <w:r>
              <w:rPr>
                <w:color w:val="2C2C2C"/>
                <w:highlight w:val="white"/>
              </w:rPr>
              <w:t xml:space="preserve"> Φωτοεκπομπής (Led), 5mm, 1,8V, 15mA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466850" cy="1466850"/>
                  <wp:effectExtent l="0" t="0" r="0" b="0"/>
                  <wp:docPr id="9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 xml:space="preserve">3 x </w:t>
            </w:r>
            <w:r>
              <w:rPr>
                <w:color w:val="2C2C2C"/>
                <w:highlight w:val="white"/>
              </w:rPr>
              <w:t xml:space="preserve">0.15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>= 0,45</w:t>
            </w:r>
            <w:r>
              <w:rPr>
                <w:color w:val="2C2C2C"/>
                <w:highlight w:val="white"/>
              </w:rPr>
              <w:t>€</w:t>
            </w:r>
          </w:p>
        </w:tc>
      </w:tr>
      <w:tr>
        <w:trPr>
          <w:trHeight w:val="74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</w:rPr>
              <w:t>3.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 xml:space="preserve">    </w:t>
            </w:r>
            <w:r>
              <w:rPr>
                <w:color w:val="2C2C2C"/>
                <w:highlight w:val="white"/>
              </w:rPr>
              <w:t>Διάφορες Αντιστάσεις ( 220Ω,10ΚΩ κα)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228725" cy="1228725"/>
                  <wp:effectExtent l="0" t="0" r="0" b="0"/>
                  <wp:docPr id="10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>20x</w:t>
            </w:r>
            <w:r>
              <w:rPr>
                <w:color w:val="2C2C2C"/>
                <w:highlight w:val="white"/>
              </w:rPr>
              <w:t xml:space="preserve">0.015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 xml:space="preserve">= 3 </w:t>
            </w:r>
            <w:r>
              <w:rPr>
                <w:color w:val="2C2C2C"/>
                <w:highlight w:val="white"/>
              </w:rPr>
              <w:t>€</w:t>
            </w:r>
          </w:p>
        </w:tc>
      </w:tr>
      <w:tr>
        <w:trPr>
          <w:trHeight w:val="10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620" w:hanging="360"/>
              <w:jc w:val="center"/>
              <w:rPr/>
            </w:pPr>
            <w:bookmarkStart w:id="3" w:name="_2t2v71becqzx"/>
            <w:bookmarkEnd w:id="3"/>
            <w:r>
              <w:rPr>
                <w:color w:val="2C2C2C"/>
                <w:sz w:val="22"/>
                <w:szCs w:val="22"/>
              </w:rPr>
              <w:t>4.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ab/>
            </w:r>
            <w:r>
              <w:rPr>
                <w:color w:val="2C2C2C"/>
                <w:sz w:val="22"/>
                <w:szCs w:val="22"/>
              </w:rPr>
              <w:t>Αισθητήρας Θερμοκρασίας-Υγρασίας DHT</w:t>
            </w:r>
            <w:r>
              <w:rPr>
                <w:color w:val="2C2C2C"/>
                <w:sz w:val="22"/>
                <w:szCs w:val="22"/>
                <w:lang w:val="en-US"/>
              </w:rPr>
              <w:t>11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266950" cy="2266950"/>
                  <wp:effectExtent l="0" t="0" r="0" b="0"/>
                  <wp:docPr id="11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>2</w:t>
            </w:r>
            <w:r>
              <w:rPr>
                <w:color w:val="2C2C2C"/>
                <w:highlight w:val="white"/>
              </w:rPr>
              <w:t xml:space="preserve"> €</w:t>
            </w:r>
          </w:p>
        </w:tc>
      </w:tr>
      <w:tr>
        <w:trPr>
          <w:trHeight w:val="15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620" w:hanging="360"/>
              <w:jc w:val="center"/>
              <w:rPr>
                <w:rFonts w:ascii="Arial" w:hAnsi="Arial"/>
                <w:sz w:val="22"/>
                <w:szCs w:val="22"/>
              </w:rPr>
            </w:pPr>
            <w:bookmarkStart w:id="4" w:name="_2gv42i9noh9e"/>
            <w:bookmarkEnd w:id="4"/>
            <w:r>
              <w:rPr>
                <w:rFonts w:ascii="Arial" w:hAnsi="Arial"/>
                <w:color w:val="2C2C2C"/>
                <w:sz w:val="22"/>
                <w:szCs w:val="22"/>
              </w:rPr>
              <w:t>5.</w:t>
            </w:r>
            <w:r>
              <w:rPr>
                <w:rFonts w:eastAsia="Times New Roman" w:cs="Times New Roman" w:ascii="Arial" w:hAnsi="Arial"/>
                <w:color w:val="2C2C2C"/>
                <w:sz w:val="22"/>
                <w:szCs w:val="22"/>
              </w:rPr>
              <w:tab/>
              <w:t>Οθόνη Χαρακτήρων LCD</w:t>
            </w:r>
          </w:p>
          <w:p>
            <w:pPr>
              <w:pStyle w:val="1"/>
              <w:keepNext w:val="false"/>
              <w:keepLines w:val="false"/>
              <w:shd w:val="clear" w:fill="FFFFFF"/>
              <w:spacing w:lineRule="auto" w:line="240" w:before="480" w:after="160"/>
              <w:ind w:left="-460" w:hanging="0"/>
              <w:jc w:val="center"/>
              <w:rPr/>
            </w:pPr>
            <w:bookmarkStart w:id="5" w:name="_58ogakxlfncm"/>
            <w:bookmarkEnd w:id="5"/>
            <w:r>
              <w:rPr>
                <w:color w:val="2C2C2C"/>
                <w:sz w:val="22"/>
                <w:szCs w:val="22"/>
              </w:rPr>
              <w:t xml:space="preserve">       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2247900" cy="1962150"/>
                  <wp:effectExtent l="0" t="0" r="0" b="0"/>
                  <wp:docPr id="12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  <w:lang w:val="en-US"/>
              </w:rPr>
              <w:t>6.50</w:t>
            </w:r>
            <w:r>
              <w:rPr>
                <w:color w:val="2C2C2C"/>
                <w:highlight w:val="white"/>
              </w:rPr>
              <w:t xml:space="preserve"> 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100" w:hanging="36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</w:rPr>
              <w:t>6.</w:t>
            </w:r>
            <w:r>
              <w:rPr>
                <w:rFonts w:eastAsia="Times New Roman" w:cs="Times New Roman" w:ascii="Times New Roman" w:hAnsi="Times New Roman"/>
                <w:color w:val="2C2C2C"/>
                <w:sz w:val="14"/>
                <w:szCs w:val="14"/>
              </w:rPr>
              <w:t xml:space="preserve">    </w:t>
            </w:r>
            <w:r>
              <w:rPr>
                <w:color w:val="2C2C2C"/>
                <w:highlight w:val="white"/>
              </w:rPr>
              <w:t>Θήκη για μπαταρίες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>
                <w:color w:val="2C2C2C"/>
                <w:highlight w:val="white"/>
              </w:rPr>
              <w:t xml:space="preserve"> </w:t>
            </w:r>
            <w:r>
              <w:rPr>
                <w:color w:val="2C2C2C"/>
                <w:highlight w:val="white"/>
                <w:lang w:val="el-GR"/>
              </w:rPr>
              <w:t>1</w:t>
            </w:r>
            <w:r>
              <w:rPr>
                <w:color w:val="2C2C2C"/>
                <w:highlight w:val="white"/>
                <w:lang w:val="en-US"/>
              </w:rPr>
              <w:t>.50</w:t>
            </w:r>
            <w:r>
              <w:rPr>
                <w:color w:val="2C2C2C"/>
                <w:highlight w:val="white"/>
              </w:rPr>
              <w:t xml:space="preserve"> €</w:t>
            </w:r>
          </w:p>
        </w:tc>
      </w:tr>
      <w:tr>
        <w:trPr>
          <w:trHeight w:val="300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/>
            </w:pPr>
            <w:r>
              <w:rPr/>
              <w:t>7.</w:t>
            </w:r>
            <w:r>
              <w:rPr>
                <w:sz w:val="14"/>
                <w:szCs w:val="14"/>
              </w:rPr>
              <w:t xml:space="preserve">       </w:t>
            </w:r>
            <w:r>
              <w:rPr>
                <w:color w:val="2C2C2C"/>
                <w:highlight w:val="white"/>
              </w:rPr>
              <w:t>Μπαταρίες AA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inline distT="0" distB="0" distL="0" distR="0">
                  <wp:extent cx="1895475" cy="1617345"/>
                  <wp:effectExtent l="0" t="0" r="0" b="0"/>
                  <wp:docPr id="13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61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</w:rPr>
            </w:pPr>
            <w:r>
              <w:rPr>
                <w:color w:val="2C2C2C"/>
                <w:highlight w:val="white"/>
              </w:rPr>
              <w:t xml:space="preserve"> 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l-GR"/>
              </w:rPr>
              <w:t xml:space="preserve">   </w:t>
            </w:r>
            <w:r>
              <w:rPr>
                <w:color w:val="2C2C2C"/>
                <w:highlight w:val="white"/>
                <w:lang w:val="el-GR"/>
              </w:rPr>
              <w:t>2Χ5=10</w:t>
            </w:r>
            <w:r>
              <w:rPr>
                <w:color w:val="2C2C2C"/>
                <w:highlight w:val="white"/>
                <w:lang w:val="en-US"/>
              </w:rPr>
              <w:t xml:space="preserve">  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0" w:hanging="0"/>
              <w:rPr/>
            </w:pPr>
            <w:r>
              <w:rPr/>
              <w:t xml:space="preserve">   </w:t>
            </w:r>
            <w:r>
              <w:rPr/>
              <w:t>8. Key card MFRC-522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44450</wp:posOffset>
                  </wp:positionV>
                  <wp:extent cx="1167765" cy="1167765"/>
                  <wp:effectExtent l="0" t="0" r="0" b="0"/>
                  <wp:wrapSquare wrapText="largest"/>
                  <wp:docPr id="14" name="Εικόνα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Εικόνα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116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n-US"/>
              </w:rPr>
              <w:t>6 €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0" w:hanging="0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>9. NFC cards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760730</wp:posOffset>
                  </wp:positionH>
                  <wp:positionV relativeFrom="paragraph">
                    <wp:posOffset>142875</wp:posOffset>
                  </wp:positionV>
                  <wp:extent cx="1199515" cy="1199515"/>
                  <wp:effectExtent l="0" t="0" r="0" b="0"/>
                  <wp:wrapSquare wrapText="largest"/>
                  <wp:docPr id="15" name="Εικόνα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Εικόνα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9515" cy="119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n-US"/>
              </w:rPr>
              <w:t>2x0.50=</w:t>
            </w:r>
          </w:p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n-US"/>
              </w:rPr>
              <w:t>1  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0" w:hanging="0"/>
              <w:rPr/>
            </w:pPr>
            <w:r>
              <w:rPr/>
              <w:t xml:space="preserve">    </w:t>
            </w:r>
            <w:r>
              <w:rPr>
                <w:lang w:val="en-US"/>
              </w:rPr>
              <w:t>10</w:t>
            </w:r>
            <w:r>
              <w:rPr/>
              <w:t>. Wifi Es</w:t>
            </w:r>
            <w:r>
              <w:rPr>
                <w:lang w:val="en-US"/>
              </w:rPr>
              <w:t>p</w:t>
            </w:r>
            <w:r>
              <w:rPr/>
              <w:t>-8266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n-US"/>
              </w:rPr>
              <w:t>10  €</w:t>
            </w:r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0" w:hanging="0"/>
              <w:rPr>
                <w:lang w:val="en-US"/>
              </w:rPr>
            </w:pPr>
            <w:r>
              <w:rPr>
                <w:lang w:val="en-US"/>
              </w:rPr>
              <w:t>11. Real Time Clock</w:t>
            </w:r>
          </w:p>
          <w:p>
            <w:pPr>
              <w:pStyle w:val="Normal"/>
              <w:spacing w:lineRule="auto" w:line="240" w:before="240" w:after="0"/>
              <w:ind w:left="0" w:hanging="0"/>
              <w:rPr>
                <w:lang w:val="en-US"/>
              </w:rPr>
            </w:pPr>
            <w:r>
              <w:rPr>
                <w:lang w:val="en-US"/>
              </w:rPr>
              <w:t>DS3231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511810</wp:posOffset>
                  </wp:positionH>
                  <wp:positionV relativeFrom="paragraph">
                    <wp:posOffset>57150</wp:posOffset>
                  </wp:positionV>
                  <wp:extent cx="1515110" cy="1522095"/>
                  <wp:effectExtent l="0" t="0" r="0" b="0"/>
                  <wp:wrapSquare wrapText="largest"/>
                  <wp:docPr id="16" name="Εικόνα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Εικόνα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n-US"/>
              </w:rPr>
            </w:pPr>
            <w:r>
              <w:rPr>
                <w:color w:val="2C2C2C"/>
                <w:highlight w:val="white"/>
                <w:lang w:val="en-US"/>
              </w:rPr>
              <w:t xml:space="preserve">2.50 </w:t>
            </w:r>
            <w:bookmarkStart w:id="6" w:name="__DdeLink__239_1162982736"/>
            <w:r>
              <w:rPr>
                <w:color w:val="2C2C2C"/>
                <w:highlight w:val="white"/>
                <w:lang w:val="en-US"/>
              </w:rPr>
              <w:t>€</w:t>
            </w:r>
            <w:bookmarkEnd w:id="6"/>
          </w:p>
        </w:tc>
      </w:tr>
      <w:tr>
        <w:trPr>
          <w:trHeight w:val="980" w:hRule="atLeast"/>
        </w:trPr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0" w:hanging="0"/>
              <w:rPr>
                <w:lang w:val="el-GR"/>
              </w:rPr>
            </w:pPr>
            <w:r>
              <w:rPr>
                <w:lang w:val="el-GR"/>
              </w:rPr>
              <w:t xml:space="preserve">12.Αισθητήρας καπνού  </w:t>
            </w:r>
            <w:r>
              <w:rPr>
                <w:lang w:val="en-US"/>
              </w:rPr>
              <w:t>MQ2</w:t>
            </w:r>
          </w:p>
        </w:tc>
        <w:tc>
          <w:tcPr>
            <w:tcW w:w="4485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-460" w:hanging="0"/>
              <w:jc w:val="center"/>
              <w:rPr/>
            </w:pPr>
            <w:r>
              <w:rPr/>
            </w:r>
          </w:p>
        </w:tc>
        <w:tc>
          <w:tcPr>
            <w:tcW w:w="149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240" w:after="0"/>
              <w:ind w:left="-460" w:hanging="0"/>
              <w:jc w:val="center"/>
              <w:rPr>
                <w:color w:val="2C2C2C"/>
                <w:highlight w:val="white"/>
                <w:lang w:val="el-GR"/>
              </w:rPr>
            </w:pPr>
            <w:r>
              <w:rPr>
                <w:color w:val="2C2C2C"/>
                <w:highlight w:val="white"/>
                <w:lang w:val="el-GR"/>
              </w:rPr>
              <w:t xml:space="preserve">3 </w:t>
            </w:r>
            <w:r>
              <w:rPr>
                <w:color w:val="2C2C2C"/>
                <w:highlight w:val="white"/>
                <w:lang w:val="en-US"/>
              </w:rPr>
              <w:t>€</w:t>
            </w:r>
          </w:p>
        </w:tc>
      </w:tr>
    </w:tbl>
    <w:p>
      <w:pPr>
        <w:pStyle w:val="Normal"/>
        <w:spacing w:lineRule="auto" w:line="240" w:before="240" w:after="240"/>
        <w:rPr>
          <w:color w:val="2C2C2C"/>
          <w:highlight w:val="white"/>
        </w:rPr>
      </w:pPr>
      <w:r>
        <w:rPr>
          <w:color w:val="2C2C2C"/>
          <w:highlight w:val="white"/>
        </w:rPr>
        <w:t xml:space="preserve"> </w:t>
      </w:r>
    </w:p>
    <w:p>
      <w:pPr>
        <w:pStyle w:val="Normal"/>
        <w:spacing w:lineRule="auto" w:line="240" w:before="240" w:after="240"/>
        <w:ind w:hanging="0"/>
        <w:rPr>
          <w:color w:val="2C2C2C"/>
          <w:highlight w:val="white"/>
        </w:rPr>
      </w:pPr>
      <w:r>
        <w:rPr/>
      </w:r>
    </w:p>
    <w:p>
      <w:pPr>
        <w:pStyle w:val="Normal"/>
        <w:spacing w:lineRule="auto" w:line="240" w:before="240" w:after="240"/>
        <w:rPr/>
      </w:pPr>
      <w:r>
        <w:rPr>
          <w:color w:val="2C2C2C"/>
          <w:highlight w:val="white"/>
        </w:rPr>
        <w:t>Το κόστος έχει υπολογιστεί με τιμές σε ελληνικά ηλεκτρονικά καταστήματα (</w:t>
      </w:r>
      <w:hyperlink r:id="rId18">
        <w:r>
          <w:rPr>
            <w:rStyle w:val="ListLabel1"/>
            <w:color w:val="1155CC"/>
            <w:u w:val="single"/>
          </w:rPr>
          <w:t>https://grobotronics.com/</w:t>
        </w:r>
      </w:hyperlink>
      <w:r>
        <w:rPr>
          <w:color w:val="2C2C2C"/>
          <w:highlight w:val="white"/>
        </w:rPr>
        <w:t xml:space="preserve">) που πωλούν ηλεκτρονικά εξαρτήματα. Εάν τα εξαρτήματα αγοραστούν από το εξωτερικό (πχ </w:t>
      </w:r>
      <w:hyperlink r:id="rId19">
        <w:r>
          <w:rPr>
            <w:rStyle w:val="ListLabel2"/>
            <w:color w:val="020202"/>
            <w:highlight w:val="white"/>
            <w:u w:val="single"/>
          </w:rPr>
          <w:t>https://www.aliexpress.com/</w:t>
        </w:r>
      </w:hyperlink>
      <w:r>
        <w:rPr>
          <w:color w:val="2C2C2C"/>
          <w:highlight w:val="white"/>
        </w:rPr>
        <w:t xml:space="preserve"> ) το κόστος μαζί με τα μεταφορικά θα είναι περίπου το μισό.</w:t>
      </w:r>
    </w:p>
    <w:p>
      <w:pPr>
        <w:pStyle w:val="Normal"/>
        <w:spacing w:lineRule="auto" w:line="240" w:before="240" w:after="240"/>
        <w:rPr>
          <w:color w:val="2C2C2C"/>
          <w:highlight w:val="white"/>
        </w:rPr>
      </w:pPr>
      <w:r>
        <w:rPr>
          <w:color w:val="2C2C2C"/>
          <w:highlight w:val="white"/>
        </w:rPr>
        <w:t>*: εναλλακτικά αντί για ένα κανονικό breadboard, χρησιμοποιήσαμε ένα μικρότερο κολλημένο πάνω στο Arduino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Arial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1155CC"/>
      <w:u w:val="single"/>
    </w:rPr>
  </w:style>
  <w:style w:type="character" w:styleId="Style8">
    <w:name w:val="Σύνδεσμος διαδικτύου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020202"/>
      <w:highlight w:val="white"/>
      <w:u w:val="single"/>
    </w:rPr>
  </w:style>
  <w:style w:type="paragraph" w:styleId="Style9">
    <w:name w:val="Επικεφαλίδα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Ευρετήριο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png"/><Relationship Id="rId18" Type="http://schemas.openxmlformats.org/officeDocument/2006/relationships/hyperlink" Target="https://grobotronics.com/" TargetMode="External"/><Relationship Id="rId19" Type="http://schemas.openxmlformats.org/officeDocument/2006/relationships/hyperlink" Target="https://www.aliexpress.com/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LibreOffice/6.1.0.3$Windows_x86 LibreOffice_project/efb621ed25068d70781dc026f7e9c5187a4decd1</Application>
  <Pages>4</Pages>
  <Words>183</Words>
  <Characters>918</Characters>
  <CharactersWithSpaces>1138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2020-01-07T13:32:42Z</dcterms:modified>
  <cp:revision>5</cp:revision>
  <dc:subject/>
  <dc:title/>
</cp:coreProperties>
</file>