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 -- Remote Work Policy</w:t>
      </w:r>
    </w:p>
    <w:p>
      <w:r>
        <w:t>Employees may work remotely up to 14 consecutive days without prior approval. Any employee working more than 14 consecutive days remotely must file form HR-118 with their manager and People Operations.</w:t>
      </w:r>
    </w:p>
    <w:p>
      <w:r>
        <w:t>Paid time off accrues at a rate of 1.75 days per month for full-time employees, capped at 30 days banked.</w:t>
      </w:r>
    </w:p>
    <w:p>
      <w:r>
        <w:t>Employees working remotely from outside their home country for more than 30 days in a calendar year must notify People Operations for tax residency reasons.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