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Hire Onboarding Checklist</w:t>
      </w:r>
    </w:p>
    <w:p>
      <w:r>
        <w:t>All new hires are enrolled in the buddy-pairing protocol, where an existing team member is assigned as a buddy for the new hire's first 9 business days.</w:t>
      </w:r>
    </w:p>
    <w:p>
      <w:r>
        <w:t>IT provisioning (laptop, badge, VPN credentials) must be completed within 2 business days of the offer acceptance date.</w:t>
      </w:r>
    </w:p>
    <w:p>
      <w:r>
        <w:t>New hires must complete the security awareness training module within the first 9 business days, matching the buddy-pairing period.</w:t>
      </w:r>
    </w:p>
    <w:p>
      <w:r>
        <w:t>Managers must schedule a 30-day check-in and a 90-day performance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