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02 - Product Specification &amp; Interaction Workflows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Conversational Behavior &amp; Persona Specification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colloquial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يهمك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رأيك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أشوفلك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**Social Hooks Mechanism**: To build the user profile organically, Mona weaves casual conversational stories: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صاحباتي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بنحكي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الألوان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وتذكرتك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بتحبه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Extracted fact (`Favorite Color = Blue`) is immediately appended to `Obsidian/User_Profile.md`.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PC Whitelist Verification Workflow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Mona checks `config/whitelist.json`.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**If Whitelisted**: Executes command immediately via Windows-MCP and notifies user.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**If Non-Whitelisted**: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بتأكدلي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تشغله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*If not on a call*: Mona calls user on Telegram to verify verbally before execution.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Daily Schedule &amp; Study Accountability Workflow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Mona scans Google Calendar for upcoming study blocks.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5 minutes prior to block, Mona sends a gentle reminder on Telegram.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5:00،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نبلش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والرياضيات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Generates lesson notes in `Obsidian/Studies/` upon completion.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