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05 - Data Model &amp; Schema Specifications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Obsidian Markdown Vault Schema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Contact File (`Contacts/{contact_name}.md`)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"uuid-v4"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"+962790000000"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"Store | Doctor | Friend | Colleague"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last_contacted: "2026-08-25T14:30:00Z"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[contact, business]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المكالمات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والنتائج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Call Transcript (`Call_Transcripts/{YYYY-MM-DD}_{call_id}.md`)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call_id: "uuid-v4"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timestamp: "2026-08-25T15:00:00Z"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"User | Dr_Clinic"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direction: "Inbound | Outbound"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duration_seconds: 142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verified_by_user: true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تفريغ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المستخلصة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الأزرق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Whitelist Schema (`config/whitelist.json`)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"allowed_apps": [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{"name": "calculator", "executable": "calc.exe", "auto_approve": true},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{"name": "where_winds_meet", "executable": "WWM.exe", "auto_approve": true},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{"name": "obsidian", "executable": "Obsidian.exe", "auto_approve": true},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{"name": "chrome", "executable": "chrome.exe", "auto_approve": true}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"restricted_actions": [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{"action": "shutdown", "requires_verbal_confirmation": true},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{"action": "restart", "requires_verbal_confirmation": true},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{"action": "sleep", "requires_verbal_confirmation": false}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