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07 - Implementation Plan (4-Phase DAG)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1: Environment &amp; Brain Gateway Integration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Configure OmniRoute (`http://localhost:20128/v1`) with free-tier provider pools.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Verify Edge-TTS Jordanian Arabic voice (`ar-JO-SanaNeural`) synthesis and caching.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2: Telegram Core &amp; Voice Pipeline (Mona MVP)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Implement Aiogram 3.x bot shell with message and voice note handlers.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Integrate PyTgCalls for real-time bidirectional WebRTC Telegram audio calls.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Implement conversational social inquiry hooks and profile builder.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3: Obsidian Vault &amp; Whitelist PC Bridge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Connect Obsidian Local REST API client for automatic transcript logging.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Deploy Windows-MCP daemon on local PC with Wake-on-LAN listener.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Implement strict Whitelist verification callback logic.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4: Full Multi-Modal Testing &amp; Cloud Run Deployment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Conduct end-to-end testing: Telegram call -&gt; Whitelist check -&gt; Game launch -&gt; Obsidian note.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Deploy container to Google Cloud Run with 24/7 background availability.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