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Sexual</w:t>
      </w:r>
      <w:r>
        <w:t xml:space="preserve"> </w:t>
      </w:r>
      <w:r>
        <w:t xml:space="preserve">dimorphism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Fringilla</w:t>
      </w:r>
      <w:r>
        <w:rPr>
          <w:iCs/>
          <w:i/>
        </w:rPr>
        <w:t xml:space="preserve"> </w:t>
      </w:r>
      <w:r>
        <w:rPr>
          <w:iCs/>
          <w:i/>
        </w:rPr>
        <w:t xml:space="preserve">coelebs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2" w:name="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chaffinch,</w:t>
      </w:r>
      <w:r>
        <w:t xml:space="preserve"> </w:t>
      </w:r>
      <w:r>
        <w:rPr>
          <w:iCs/>
          <w:i/>
        </w:rPr>
        <w:t xml:space="preserve">Fringilla coelebs</w:t>
      </w:r>
      <w:r>
        <w:t xml:space="preserve">, is one of the most widespread and common passerine bird species</w:t>
      </w:r>
      <w:r>
        <w:t xml:space="preserve"> </w:t>
      </w:r>
      <w:r>
        <w:t xml:space="preserve">(Wickham 2017)</w:t>
      </w:r>
      <w:r>
        <w:t xml:space="preserve">(Cramp 1994)</w:t>
      </w:r>
      <w:r>
        <w:t xml:space="preserve">. It is sexually dimorphic in plumage with males being brightly coloured with a blue-grey cap and rust-red underparts and females being grey-brown with paler underparts (see Figure</w:t>
      </w:r>
      <w:r>
        <w:t xml:space="preserve"> </w:t>
      </w:r>
      <w:r>
        <w:t xml:space="preserve">1</w:t>
      </w:r>
      <w:r>
        <w:t xml:space="preserve">). This study aimed to determine whether</w:t>
      </w:r>
      <w:r>
        <w:t xml:space="preserve"> </w:t>
      </w:r>
      <w:r>
        <w:rPr>
          <w:iCs/>
          <w:i/>
        </w:rPr>
        <w:t xml:space="preserve">F.coelebs</w:t>
      </w:r>
      <w:r>
        <w:t xml:space="preserve"> </w:t>
      </w:r>
      <w:r>
        <w:t xml:space="preserve">were also sexually dimorphic in size.</w:t>
      </w:r>
    </w:p>
    <w:p>
      <w:pPr>
        <w:pStyle w:val="BodyText"/>
      </w:pPr>
      <w:r>
        <w:drawing>
          <wp:inline>
            <wp:extent cx="1219200" cy="914400"/>
            <wp:effectExtent b="0" l="0" r="0" t="0"/>
            <wp:docPr descr="Figure 1: Adult Fringilla coelebs Left, male (by Andreas Trepte, CC BY-SA 2.5 https://creativecommons.org/licenses/by-sa/2.5, via Wikimedia Commons); right, female (4028mdk09, CC BY-SA 3.0 https://creativecommons.org/licenses/by-sa/3.0, via Wikimedia Commons)" title="" id="1" name="Picture"/>
            <a:graphic>
              <a:graphicData uri="http://schemas.openxmlformats.org/drawingml/2006/picture">
                <pic:pic>
                  <pic:nvPicPr>
                    <pic:cNvPr descr="images/Chaffinch_(Fringilla_coelebs)ma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064000" cy="3048000"/>
            <wp:effectExtent b="0" l="0" r="0" t="0"/>
            <wp:docPr descr="(#fig:chaff-photo-fig)Adult Fringilla coelebs Left, male (by Andreas Trepte, CC BY-SA 2.5 https://creativecommons.org/licenses/by-sa/2.5, via Wikimedia Commons); right, female (4028mdk09, CC BY-SA 3.0 https://creativecommons.org/licenses/by-sa/3.0, via Wikimedia Commons)" title="" id="1" name="Picture"/>
            <a:graphic>
              <a:graphicData uri="http://schemas.openxmlformats.org/drawingml/2006/picture">
                <pic:pic>
                  <pic:nvPicPr>
                    <pic:cNvPr descr="images/Fulda_Buchfinkweibchen_Juni_2012fema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randomly sampled 20 male and 20 female birds on the stray and determined their mass with spring scales. Analysis was carried out with R version 4.1.1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and tidyverse packages</w:t>
      </w:r>
      <w:r>
        <w:t xml:space="preserve"> </w:t>
      </w:r>
      <w:r>
        <w:t xml:space="preserve">(Wickham 2017)</w:t>
      </w:r>
      <w:r>
        <w:t xml:space="preserve">.</w:t>
      </w:r>
    </w:p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wouldn’t normally report the sum of the squared deviations (</w:t>
      </w:r>
      <m:oMath>
        <m:r>
          <m:t>S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but we do so here to make use of a function. For males, the</w:t>
      </w:r>
      <w:r>
        <w:t xml:space="preserve"> </w:t>
      </w:r>
      <m:oMath>
        <m:r>
          <m:t>S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= 87.9 and for females, the</w:t>
      </w:r>
      <w:r>
        <w:t xml:space="preserve"> </w:t>
      </w:r>
      <m:oMath>
        <m:r>
          <m:t>S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= 86.83</w:t>
      </w:r>
    </w:p>
    <w:p>
      <w:pPr>
        <w:pStyle w:val="BodyText"/>
      </w:pPr>
      <w:r>
        <w:t xml:space="preserve">Males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22.27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0.48 g) have significantly higher mass than females (20.48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0.48 g)(</w:t>
      </w:r>
      <m:oMath>
        <m:r>
          <m:t>t</m:t>
        </m:r>
      </m:oMath>
      <w:r>
        <w:t xml:space="preserve"> </w:t>
      </w:r>
      <w:r>
        <w:t xml:space="preserve">= 2.65;</w:t>
      </w:r>
      <w:r>
        <w:t xml:space="preserve"> </w:t>
      </w:r>
      <m:oMath>
        <m:r>
          <m:t>d</m:t>
        </m:r>
        <m:r>
          <m:rPr>
            <m:sty m:val="p"/>
          </m:rPr>
          <m:t>.</m:t>
        </m:r>
        <m:r>
          <m:t>f</m:t>
        </m:r>
        <m:r>
          <m:rPr>
            <m:sty m:val="p"/>
          </m:rPr>
          <m:t>.</m:t>
        </m:r>
      </m:oMath>
      <w:r>
        <w:t xml:space="preserve"> </w:t>
      </w:r>
      <w:r>
        <w:t xml:space="preserve">= 38;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0.012). See figure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3: (ref:chaff-fig)" title="" id="1" name="Picture"/>
            <a:graphic>
              <a:graphicData uri="http://schemas.openxmlformats.org/drawingml/2006/picture">
                <pic:pic>
                  <pic:nvPicPr>
                    <pic:cNvPr descr="main_files/figure-docx/chaff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(ref:chaff-fig)</w:t>
      </w:r>
    </w:p>
    <w:p>
      <w:pPr>
        <w:pStyle w:val="BodyText"/>
      </w:pPr>
      <w:r>
        <w:t xml:space="preserve">(ref:chaff-fig) Mass of adult chaffinches caught on the Stray. Error bars are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A summary of the data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bookmarkEnd w:id="25"/>
    <w:bookmarkStart w:id="2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Here we pick up points from the introduction.</w:t>
      </w:r>
    </w:p>
    <w:bookmarkStart w:id="26" w:name="word-count"/>
    <w:p>
      <w:pPr>
        <w:pStyle w:val="Heading2"/>
      </w:pPr>
      <w:r>
        <w:t xml:space="preserve">Word count</w:t>
      </w:r>
    </w:p>
    <w:p>
      <w:pPr>
        <w:pStyle w:val="FirstParagraph"/>
      </w:pPr>
      <w:r>
        <w:t xml:space="preserve">Word count calculated with package</w:t>
      </w:r>
      <w:r>
        <w:t xml:space="preserve"> </w:t>
      </w:r>
      <w:r>
        <w:rPr>
          <w:rStyle w:val="VerbatimChar"/>
          <w:bCs/>
          <w:b/>
        </w:rPr>
        <w:t xml:space="preserve">wordcountaddin</w:t>
      </w:r>
      <w:r>
        <w:t xml:space="preserve"> </w:t>
      </w:r>
      <w:r>
        <w:t xml:space="preserve">(Marwick 2020)</w:t>
      </w:r>
    </w:p>
    <w:p>
      <w:pPr>
        <w:pStyle w:val="BodyText"/>
      </w:pPr>
      <w:r>
        <w:t xml:space="preserve">This doc: 273</w:t>
      </w:r>
      <w:r>
        <w:br/>
      </w:r>
      <w:r>
        <w:t xml:space="preserve">The README: 609</w:t>
      </w:r>
      <w:r>
        <w:br/>
      </w:r>
      <w:r>
        <w:t xml:space="preserve">Total: 882</w:t>
      </w:r>
    </w:p>
    <w:bookmarkEnd w:id="26"/>
    <w:bookmarkEnd w:id="27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8" w:name="ref-cramp_1994"/>
    <w:p>
      <w:pPr>
        <w:pStyle w:val="Bibliography"/>
      </w:pPr>
      <w:r>
        <w:t xml:space="preserve">Cramp, Stanley. 1994.</w:t>
      </w:r>
      <w:r>
        <w:t xml:space="preserve"> </w:t>
      </w:r>
      <w:r>
        <w:rPr>
          <w:iCs/>
          <w:i/>
        </w:rPr>
        <w:t xml:space="preserve">Handbook of the Birds of Europe the Middle East and North Africa. The Birds of the Western Palearctic, Volume 8: Crows to Finches</w:t>
      </w:r>
      <w:r>
        <w:t xml:space="preserve">. Vol. 8 Crows to Finches. Oxford University Press.</w:t>
      </w:r>
    </w:p>
    <w:bookmarkEnd w:id="28"/>
    <w:bookmarkStart w:id="29" w:name="ref-wc"/>
    <w:p>
      <w:pPr>
        <w:pStyle w:val="Bibliography"/>
      </w:pPr>
      <w:r>
        <w:t xml:space="preserve">Marwick, Ben. 2020.</w:t>
      </w:r>
      <w:r>
        <w:t xml:space="preserve"> </w:t>
      </w:r>
      <w:r>
        <w:rPr>
          <w:iCs/>
          <w:i/>
        </w:rPr>
        <w:t xml:space="preserve">Wordcountaddin: Word Counts and Readability Statistics in r Markdown Documents</w:t>
      </w:r>
      <w:r>
        <w:t xml:space="preserve">.</w:t>
      </w:r>
    </w:p>
    <w:bookmarkEnd w:id="29"/>
    <w:bookmarkStart w:id="31" w:name="ref-R-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1"/>
    <w:bookmarkStart w:id="33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Cs/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4" Target="media/rId24.png" /><Relationship Type="http://schemas.openxmlformats.org/officeDocument/2006/relationships/hyperlink" Id="rId32" Target="https://CRAN.R-project.org/package=tidyverse" TargetMode="External" /><Relationship Type="http://schemas.openxmlformats.org/officeDocument/2006/relationships/hyperlink" Id="rId3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package=tidyverse" TargetMode="External" /><Relationship Type="http://schemas.openxmlformats.org/officeDocument/2006/relationships/hyperlink" Id="rId3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Sexual dimorphism in Fringilla coelebs</dc:title>
  <dc:creator>Emma Rand</dc:creator>
  <cp:keywords/>
  <dcterms:created xsi:type="dcterms:W3CDTF">2021-11-26T08:17:59Z</dcterms:created>
  <dcterms:modified xsi:type="dcterms:W3CDTF">2021-11-26T08:17:59Z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refs/reference.bib</vt:lpwstr>
  </property>
  <property fmtid="{D5CDD505-2E9C-101B-9397-08002B2CF9AE}" pid="3" name="output">
    <vt:lpwstr/>
  </property>
</Properties>
</file>