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/>
        </w:rPr>
        <w:t xml:space="preserve">d.f.</w:t>
      </w:r>
      <w:r>
        <w:t xml:space="preserve">=2, 87;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49.01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 1.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1 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Mean Myoglobin content of skeletal muscle</w:t>
      </w:r>
    </w:p>
    <w:bookmarkStart w:id="28" w:name="refs"/>
    <w:bookmarkStart w:id="25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4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5"/>
    <w:bookmarkStart w:id="27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6" Target="https://CRAN.R-project.org/package=tidyverse" TargetMode="External" /><Relationship Type="http://schemas.openxmlformats.org/officeDocument/2006/relationships/hyperlink" Id="rId24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CRAN.R-project.org/package=tidyverse" TargetMode="External" /><Relationship Type="http://schemas.openxmlformats.org/officeDocument/2006/relationships/hyperlink" Id="rId24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2019-11-27T16:46:30Z</dcterms:created>
  <dcterms:modified xsi:type="dcterms:W3CDTF">2019-11-27T16:46:30Z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mybibfile.bib</vt:lpwstr>
  </property>
  <property fmtid="{D5CDD505-2E9C-101B-9397-08002B2CF9AE}" pid="3" name="output">
    <vt:lpwstr/>
  </property>
</Properties>
</file>