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terrestial mammals.</w:t>
      </w:r>
      <w:r>
        <w:t xml:space="preserve"> </w:t>
      </w:r>
      <w:r>
        <w:t xml:space="preserve">Seal species are known to vary in dive length. We investigated whether the concentration of myoglobin differed between species.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measured the myoglobin content of the skeletal muscle of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48.91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Figure 1: Mean Myoglobin content of skeletal muscle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Mean Myoglobin content of skeletal muscle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9" w:name="refs"/>
    <w:bookmarkStart w:id="26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6"/>
    <w:bookmarkStart w:id="28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https://CRAN.R-project.org/package=tidyverse" TargetMode="External" /><Relationship Type="http://schemas.openxmlformats.org/officeDocument/2006/relationships/hyperlink" Id="rId2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tidyverse" TargetMode="External" /><Relationship Type="http://schemas.openxmlformats.org/officeDocument/2006/relationships/hyperlink" Id="rId2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2020-05-19T15:29:28Z</dcterms:created>
  <dcterms:modified xsi:type="dcterms:W3CDTF">2020-05-19T15:29:28Z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