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1A48F" w14:textId="77777777" w:rsidR="006C1FA2" w:rsidRDefault="004023A1">
      <w:pPr>
        <w:spacing w:before="1400"/>
        <w:jc w:val="center"/>
      </w:pPr>
      <w:r>
        <w:rPr>
          <w:noProof/>
        </w:rPr>
        <w:drawing>
          <wp:inline distT="0" distB="0" distL="0" distR="0" wp14:anchorId="38C10196" wp14:editId="74547DB7">
            <wp:extent cx="1647825" cy="16478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647825" cy="1647825"/>
                    </a:xfrm>
                    <a:prstGeom prst="ellipse">
                      <a:avLst/>
                    </a:prstGeom>
                  </pic:spPr>
                </pic:pic>
              </a:graphicData>
            </a:graphic>
          </wp:inline>
        </w:drawing>
      </w:r>
    </w:p>
    <w:p w14:paraId="1462EDB3" w14:textId="77777777" w:rsidR="006C1FA2" w:rsidRDefault="004023A1">
      <w:pPr>
        <w:spacing w:before="400" w:after="100"/>
        <w:jc w:val="center"/>
      </w:pPr>
      <w:r>
        <w:rPr>
          <w:b/>
          <w:bCs/>
          <w:color w:val="1F3864"/>
          <w:sz w:val="56"/>
          <w:szCs w:val="56"/>
        </w:rPr>
        <w:t>Global Asthma Analytics</w:t>
      </w:r>
    </w:p>
    <w:p w14:paraId="3245A726" w14:textId="77777777" w:rsidR="006C1FA2" w:rsidRDefault="004023A1">
      <w:pPr>
        <w:spacing w:after="600"/>
        <w:jc w:val="center"/>
      </w:pPr>
      <w:r>
        <w:rPr>
          <w:color w:val="2E5395"/>
          <w:sz w:val="32"/>
          <w:szCs w:val="32"/>
        </w:rPr>
        <w:t>Project Documentation</w:t>
      </w:r>
    </w:p>
    <w:p w14:paraId="352A1C58" w14:textId="77777777" w:rsidR="006C1FA2" w:rsidRDefault="004023A1">
      <w:pPr>
        <w:spacing w:after="100"/>
        <w:jc w:val="center"/>
      </w:pPr>
      <w:r>
        <w:rPr>
          <w:i/>
          <w:iCs/>
          <w:color w:val="595959"/>
          <w:sz w:val="22"/>
          <w:szCs w:val="22"/>
        </w:rPr>
        <w:t>Population-Level GBD Analytics + Patient-Level ML Prediction Platform</w:t>
      </w:r>
    </w:p>
    <w:p w14:paraId="2B8E3702" w14:textId="77777777" w:rsidR="006C1FA2" w:rsidRDefault="004023A1">
      <w:pPr>
        <w:spacing w:before="800"/>
        <w:jc w:val="center"/>
      </w:pPr>
      <w:r>
        <w:rPr>
          <w:color w:val="595959"/>
        </w:rPr>
        <w:t>DEPI Round 4 · AST Company</w:t>
      </w:r>
    </w:p>
    <w:p w14:paraId="09E115CE" w14:textId="77777777" w:rsidR="006C1FA2" w:rsidRDefault="004023A1">
      <w:r>
        <w:br w:type="page"/>
      </w:r>
    </w:p>
    <w:p w14:paraId="1B0E3DA8" w14:textId="77777777" w:rsidR="006C1FA2" w:rsidRDefault="004023A1">
      <w:pPr>
        <w:pStyle w:val="Heading1"/>
        <w:spacing w:before="400" w:after="200"/>
      </w:pPr>
      <w:bookmarkStart w:id="0" w:name="_Toc235007252"/>
      <w:r>
        <w:rPr>
          <w:color w:val="1F3864"/>
        </w:rPr>
        <w:lastRenderedPageBreak/>
        <w:t>Table of Contents</w:t>
      </w:r>
      <w:bookmarkEnd w:id="0"/>
    </w:p>
    <w:sdt>
      <w:sdtPr>
        <w:alias w:val="Table of Contents"/>
        <w:id w:val="-610269881"/>
      </w:sdtPr>
      <w:sdtContent>
        <w:p w14:paraId="3EC65E32" w14:textId="16524E52" w:rsidR="00F146E0" w:rsidRDefault="004023A1">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5007252" w:history="1">
            <w:r w:rsidR="00F146E0" w:rsidRPr="00012FAF">
              <w:rPr>
                <w:rStyle w:val="Hyperlink"/>
                <w:noProof/>
              </w:rPr>
              <w:t>Table of Contents</w:t>
            </w:r>
            <w:r w:rsidR="00F146E0">
              <w:rPr>
                <w:noProof/>
              </w:rPr>
              <w:tab/>
            </w:r>
            <w:r w:rsidR="00F146E0">
              <w:rPr>
                <w:noProof/>
              </w:rPr>
              <w:fldChar w:fldCharType="begin"/>
            </w:r>
            <w:r w:rsidR="00F146E0">
              <w:rPr>
                <w:noProof/>
              </w:rPr>
              <w:instrText xml:space="preserve"> PAGEREF _Toc235007252 \h </w:instrText>
            </w:r>
            <w:r w:rsidR="00F146E0">
              <w:rPr>
                <w:noProof/>
              </w:rPr>
            </w:r>
            <w:r w:rsidR="00F146E0">
              <w:rPr>
                <w:noProof/>
              </w:rPr>
              <w:fldChar w:fldCharType="separate"/>
            </w:r>
            <w:r w:rsidR="00F146E0">
              <w:rPr>
                <w:noProof/>
              </w:rPr>
              <w:t>2</w:t>
            </w:r>
            <w:r w:rsidR="00F146E0">
              <w:rPr>
                <w:noProof/>
              </w:rPr>
              <w:fldChar w:fldCharType="end"/>
            </w:r>
          </w:hyperlink>
        </w:p>
        <w:p w14:paraId="5B1870F7" w14:textId="267237EB" w:rsidR="00F146E0" w:rsidRDefault="00F146E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007253" w:history="1">
            <w:r w:rsidRPr="00012FAF">
              <w:rPr>
                <w:rStyle w:val="Hyperlink"/>
                <w:noProof/>
              </w:rPr>
              <w:t>1. Executive Summary</w:t>
            </w:r>
            <w:r>
              <w:rPr>
                <w:noProof/>
              </w:rPr>
              <w:tab/>
            </w:r>
            <w:r>
              <w:rPr>
                <w:noProof/>
              </w:rPr>
              <w:fldChar w:fldCharType="begin"/>
            </w:r>
            <w:r>
              <w:rPr>
                <w:noProof/>
              </w:rPr>
              <w:instrText xml:space="preserve"> PAGEREF _Toc235007253 \h </w:instrText>
            </w:r>
            <w:r>
              <w:rPr>
                <w:noProof/>
              </w:rPr>
            </w:r>
            <w:r>
              <w:rPr>
                <w:noProof/>
              </w:rPr>
              <w:fldChar w:fldCharType="separate"/>
            </w:r>
            <w:r>
              <w:rPr>
                <w:noProof/>
              </w:rPr>
              <w:t>3</w:t>
            </w:r>
            <w:r>
              <w:rPr>
                <w:noProof/>
              </w:rPr>
              <w:fldChar w:fldCharType="end"/>
            </w:r>
          </w:hyperlink>
        </w:p>
        <w:p w14:paraId="53B29489" w14:textId="2668272D" w:rsidR="00F146E0" w:rsidRDefault="00F146E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007254" w:history="1">
            <w:r w:rsidRPr="00012FAF">
              <w:rPr>
                <w:rStyle w:val="Hyperlink"/>
                <w:noProof/>
              </w:rPr>
              <w:t>2. Project Objectives &amp; Scope</w:t>
            </w:r>
            <w:r>
              <w:rPr>
                <w:noProof/>
              </w:rPr>
              <w:tab/>
            </w:r>
            <w:r>
              <w:rPr>
                <w:noProof/>
              </w:rPr>
              <w:fldChar w:fldCharType="begin"/>
            </w:r>
            <w:r>
              <w:rPr>
                <w:noProof/>
              </w:rPr>
              <w:instrText xml:space="preserve"> PAGEREF _Toc235007254 \h </w:instrText>
            </w:r>
            <w:r>
              <w:rPr>
                <w:noProof/>
              </w:rPr>
            </w:r>
            <w:r>
              <w:rPr>
                <w:noProof/>
              </w:rPr>
              <w:fldChar w:fldCharType="separate"/>
            </w:r>
            <w:r>
              <w:rPr>
                <w:noProof/>
              </w:rPr>
              <w:t>3</w:t>
            </w:r>
            <w:r>
              <w:rPr>
                <w:noProof/>
              </w:rPr>
              <w:fldChar w:fldCharType="end"/>
            </w:r>
          </w:hyperlink>
        </w:p>
        <w:p w14:paraId="04F93FB0" w14:textId="7A579387" w:rsidR="00F146E0" w:rsidRDefault="00F146E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007255" w:history="1">
            <w:r w:rsidRPr="00012FAF">
              <w:rPr>
                <w:rStyle w:val="Hyperlink"/>
                <w:noProof/>
              </w:rPr>
              <w:t>3. Data Sources</w:t>
            </w:r>
            <w:r>
              <w:rPr>
                <w:noProof/>
              </w:rPr>
              <w:tab/>
            </w:r>
            <w:r>
              <w:rPr>
                <w:noProof/>
              </w:rPr>
              <w:fldChar w:fldCharType="begin"/>
            </w:r>
            <w:r>
              <w:rPr>
                <w:noProof/>
              </w:rPr>
              <w:instrText xml:space="preserve"> PAGEREF _Toc235007255 \h </w:instrText>
            </w:r>
            <w:r>
              <w:rPr>
                <w:noProof/>
              </w:rPr>
            </w:r>
            <w:r>
              <w:rPr>
                <w:noProof/>
              </w:rPr>
              <w:fldChar w:fldCharType="separate"/>
            </w:r>
            <w:r>
              <w:rPr>
                <w:noProof/>
              </w:rPr>
              <w:t>3</w:t>
            </w:r>
            <w:r>
              <w:rPr>
                <w:noProof/>
              </w:rPr>
              <w:fldChar w:fldCharType="end"/>
            </w:r>
          </w:hyperlink>
        </w:p>
        <w:p w14:paraId="690CF656" w14:textId="46627196" w:rsidR="00F146E0" w:rsidRDefault="00F146E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007256" w:history="1">
            <w:r w:rsidRPr="00012FAF">
              <w:rPr>
                <w:rStyle w:val="Hyperlink"/>
                <w:noProof/>
              </w:rPr>
              <w:t>3.1 Global Burden of Disease (GBD 2023)</w:t>
            </w:r>
            <w:r>
              <w:rPr>
                <w:noProof/>
              </w:rPr>
              <w:tab/>
            </w:r>
            <w:r>
              <w:rPr>
                <w:noProof/>
              </w:rPr>
              <w:fldChar w:fldCharType="begin"/>
            </w:r>
            <w:r>
              <w:rPr>
                <w:noProof/>
              </w:rPr>
              <w:instrText xml:space="preserve"> PAGEREF _Toc235007256 \h </w:instrText>
            </w:r>
            <w:r>
              <w:rPr>
                <w:noProof/>
              </w:rPr>
            </w:r>
            <w:r>
              <w:rPr>
                <w:noProof/>
              </w:rPr>
              <w:fldChar w:fldCharType="separate"/>
            </w:r>
            <w:r>
              <w:rPr>
                <w:noProof/>
              </w:rPr>
              <w:t>3</w:t>
            </w:r>
            <w:r>
              <w:rPr>
                <w:noProof/>
              </w:rPr>
              <w:fldChar w:fldCharType="end"/>
            </w:r>
          </w:hyperlink>
        </w:p>
        <w:p w14:paraId="3153324F" w14:textId="72A947DF" w:rsidR="00F146E0" w:rsidRDefault="00F146E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007257" w:history="1">
            <w:r w:rsidRPr="00012FAF">
              <w:rPr>
                <w:rStyle w:val="Hyperlink"/>
                <w:noProof/>
              </w:rPr>
              <w:t>3.2 Patient-Level Clinical Dataset</w:t>
            </w:r>
            <w:r>
              <w:rPr>
                <w:noProof/>
              </w:rPr>
              <w:tab/>
            </w:r>
            <w:r>
              <w:rPr>
                <w:noProof/>
              </w:rPr>
              <w:fldChar w:fldCharType="begin"/>
            </w:r>
            <w:r>
              <w:rPr>
                <w:noProof/>
              </w:rPr>
              <w:instrText xml:space="preserve"> PAGEREF _Toc235007257 \h </w:instrText>
            </w:r>
            <w:r>
              <w:rPr>
                <w:noProof/>
              </w:rPr>
            </w:r>
            <w:r>
              <w:rPr>
                <w:noProof/>
              </w:rPr>
              <w:fldChar w:fldCharType="separate"/>
            </w:r>
            <w:r>
              <w:rPr>
                <w:noProof/>
              </w:rPr>
              <w:t>3</w:t>
            </w:r>
            <w:r>
              <w:rPr>
                <w:noProof/>
              </w:rPr>
              <w:fldChar w:fldCharType="end"/>
            </w:r>
          </w:hyperlink>
        </w:p>
        <w:p w14:paraId="5FBDDE35" w14:textId="555BEE01" w:rsidR="00F146E0" w:rsidRDefault="00F146E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007258" w:history="1">
            <w:r w:rsidRPr="00012FAF">
              <w:rPr>
                <w:rStyle w:val="Hyperlink"/>
                <w:noProof/>
              </w:rPr>
              <w:t>4. System Architecture</w:t>
            </w:r>
            <w:r>
              <w:rPr>
                <w:noProof/>
              </w:rPr>
              <w:tab/>
            </w:r>
            <w:r>
              <w:rPr>
                <w:noProof/>
              </w:rPr>
              <w:fldChar w:fldCharType="begin"/>
            </w:r>
            <w:r>
              <w:rPr>
                <w:noProof/>
              </w:rPr>
              <w:instrText xml:space="preserve"> PAGEREF _Toc235007258 \h </w:instrText>
            </w:r>
            <w:r>
              <w:rPr>
                <w:noProof/>
              </w:rPr>
            </w:r>
            <w:r>
              <w:rPr>
                <w:noProof/>
              </w:rPr>
              <w:fldChar w:fldCharType="separate"/>
            </w:r>
            <w:r>
              <w:rPr>
                <w:noProof/>
              </w:rPr>
              <w:t>3</w:t>
            </w:r>
            <w:r>
              <w:rPr>
                <w:noProof/>
              </w:rPr>
              <w:fldChar w:fldCharType="end"/>
            </w:r>
          </w:hyperlink>
        </w:p>
        <w:p w14:paraId="12028B79" w14:textId="534413F7" w:rsidR="00F146E0" w:rsidRDefault="00F146E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007259" w:history="1">
            <w:r w:rsidRPr="00012FAF">
              <w:rPr>
                <w:rStyle w:val="Hyperlink"/>
                <w:noProof/>
              </w:rPr>
              <w:t>5. Database Design</w:t>
            </w:r>
            <w:r>
              <w:rPr>
                <w:noProof/>
              </w:rPr>
              <w:tab/>
            </w:r>
            <w:r>
              <w:rPr>
                <w:noProof/>
              </w:rPr>
              <w:fldChar w:fldCharType="begin"/>
            </w:r>
            <w:r>
              <w:rPr>
                <w:noProof/>
              </w:rPr>
              <w:instrText xml:space="preserve"> PAGEREF _Toc235007259 \h </w:instrText>
            </w:r>
            <w:r>
              <w:rPr>
                <w:noProof/>
              </w:rPr>
            </w:r>
            <w:r>
              <w:rPr>
                <w:noProof/>
              </w:rPr>
              <w:fldChar w:fldCharType="separate"/>
            </w:r>
            <w:r>
              <w:rPr>
                <w:noProof/>
              </w:rPr>
              <w:t>4</w:t>
            </w:r>
            <w:r>
              <w:rPr>
                <w:noProof/>
              </w:rPr>
              <w:fldChar w:fldCharType="end"/>
            </w:r>
          </w:hyperlink>
        </w:p>
        <w:p w14:paraId="06AD49DF" w14:textId="357624F5" w:rsidR="00F146E0" w:rsidRDefault="00F146E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007260" w:history="1">
            <w:r w:rsidRPr="00012FAF">
              <w:rPr>
                <w:rStyle w:val="Hyperlink"/>
                <w:noProof/>
              </w:rPr>
              <w:t>5.1 GBD Schema Tables</w:t>
            </w:r>
            <w:r>
              <w:rPr>
                <w:noProof/>
              </w:rPr>
              <w:tab/>
            </w:r>
            <w:r>
              <w:rPr>
                <w:noProof/>
              </w:rPr>
              <w:fldChar w:fldCharType="begin"/>
            </w:r>
            <w:r>
              <w:rPr>
                <w:noProof/>
              </w:rPr>
              <w:instrText xml:space="preserve"> PAGEREF _Toc235007260 \h </w:instrText>
            </w:r>
            <w:r>
              <w:rPr>
                <w:noProof/>
              </w:rPr>
            </w:r>
            <w:r>
              <w:rPr>
                <w:noProof/>
              </w:rPr>
              <w:fldChar w:fldCharType="separate"/>
            </w:r>
            <w:r>
              <w:rPr>
                <w:noProof/>
              </w:rPr>
              <w:t>4</w:t>
            </w:r>
            <w:r>
              <w:rPr>
                <w:noProof/>
              </w:rPr>
              <w:fldChar w:fldCharType="end"/>
            </w:r>
          </w:hyperlink>
        </w:p>
        <w:p w14:paraId="40F7AA3B" w14:textId="659FC73E" w:rsidR="00F146E0" w:rsidRDefault="00F146E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007261" w:history="1">
            <w:r w:rsidRPr="00012FAF">
              <w:rPr>
                <w:rStyle w:val="Hyperlink"/>
                <w:noProof/>
              </w:rPr>
              <w:t>5.2 Patient Schema Tables</w:t>
            </w:r>
            <w:r>
              <w:rPr>
                <w:noProof/>
              </w:rPr>
              <w:tab/>
            </w:r>
            <w:r>
              <w:rPr>
                <w:noProof/>
              </w:rPr>
              <w:fldChar w:fldCharType="begin"/>
            </w:r>
            <w:r>
              <w:rPr>
                <w:noProof/>
              </w:rPr>
              <w:instrText xml:space="preserve"> PAGEREF _Toc235007261 \h </w:instrText>
            </w:r>
            <w:r>
              <w:rPr>
                <w:noProof/>
              </w:rPr>
            </w:r>
            <w:r>
              <w:rPr>
                <w:noProof/>
              </w:rPr>
              <w:fldChar w:fldCharType="separate"/>
            </w:r>
            <w:r>
              <w:rPr>
                <w:noProof/>
              </w:rPr>
              <w:t>4</w:t>
            </w:r>
            <w:r>
              <w:rPr>
                <w:noProof/>
              </w:rPr>
              <w:fldChar w:fldCharType="end"/>
            </w:r>
          </w:hyperlink>
        </w:p>
        <w:p w14:paraId="784A7871" w14:textId="781DAEF3" w:rsidR="00F146E0" w:rsidRDefault="00F146E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007262" w:history="1">
            <w:r w:rsidRPr="00012FAF">
              <w:rPr>
                <w:rStyle w:val="Hyperlink"/>
                <w:noProof/>
              </w:rPr>
              <w:t>5.3 Views &amp; Stored Procedures</w:t>
            </w:r>
            <w:r>
              <w:rPr>
                <w:noProof/>
              </w:rPr>
              <w:tab/>
            </w:r>
            <w:r>
              <w:rPr>
                <w:noProof/>
              </w:rPr>
              <w:fldChar w:fldCharType="begin"/>
            </w:r>
            <w:r>
              <w:rPr>
                <w:noProof/>
              </w:rPr>
              <w:instrText xml:space="preserve"> PAGEREF _Toc235007262 \h </w:instrText>
            </w:r>
            <w:r>
              <w:rPr>
                <w:noProof/>
              </w:rPr>
            </w:r>
            <w:r>
              <w:rPr>
                <w:noProof/>
              </w:rPr>
              <w:fldChar w:fldCharType="separate"/>
            </w:r>
            <w:r>
              <w:rPr>
                <w:noProof/>
              </w:rPr>
              <w:t>4</w:t>
            </w:r>
            <w:r>
              <w:rPr>
                <w:noProof/>
              </w:rPr>
              <w:fldChar w:fldCharType="end"/>
            </w:r>
          </w:hyperlink>
        </w:p>
        <w:p w14:paraId="5BFB6D2D" w14:textId="5BA0EB4B" w:rsidR="00F146E0" w:rsidRDefault="00F146E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007263" w:history="1">
            <w:r w:rsidRPr="00012FAF">
              <w:rPr>
                <w:rStyle w:val="Hyperlink"/>
                <w:noProof/>
              </w:rPr>
              <w:t>6. Data Cleaning &amp; Feature Engineering</w:t>
            </w:r>
            <w:r>
              <w:rPr>
                <w:noProof/>
              </w:rPr>
              <w:tab/>
            </w:r>
            <w:r>
              <w:rPr>
                <w:noProof/>
              </w:rPr>
              <w:fldChar w:fldCharType="begin"/>
            </w:r>
            <w:r>
              <w:rPr>
                <w:noProof/>
              </w:rPr>
              <w:instrText xml:space="preserve"> PAGEREF _Toc235007263 \h </w:instrText>
            </w:r>
            <w:r>
              <w:rPr>
                <w:noProof/>
              </w:rPr>
            </w:r>
            <w:r>
              <w:rPr>
                <w:noProof/>
              </w:rPr>
              <w:fldChar w:fldCharType="separate"/>
            </w:r>
            <w:r>
              <w:rPr>
                <w:noProof/>
              </w:rPr>
              <w:t>5</w:t>
            </w:r>
            <w:r>
              <w:rPr>
                <w:noProof/>
              </w:rPr>
              <w:fldChar w:fldCharType="end"/>
            </w:r>
          </w:hyperlink>
        </w:p>
        <w:p w14:paraId="5798475D" w14:textId="1B2E8EDD" w:rsidR="00F146E0" w:rsidRDefault="00F146E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007264" w:history="1">
            <w:r w:rsidRPr="00012FAF">
              <w:rPr>
                <w:rStyle w:val="Hyperlink"/>
                <w:noProof/>
              </w:rPr>
              <w:t>7. Exploratory Data Analysis — Highlights</w:t>
            </w:r>
            <w:r>
              <w:rPr>
                <w:noProof/>
              </w:rPr>
              <w:tab/>
            </w:r>
            <w:r>
              <w:rPr>
                <w:noProof/>
              </w:rPr>
              <w:fldChar w:fldCharType="begin"/>
            </w:r>
            <w:r>
              <w:rPr>
                <w:noProof/>
              </w:rPr>
              <w:instrText xml:space="preserve"> PAGEREF _Toc235007264 \h </w:instrText>
            </w:r>
            <w:r>
              <w:rPr>
                <w:noProof/>
              </w:rPr>
            </w:r>
            <w:r>
              <w:rPr>
                <w:noProof/>
              </w:rPr>
              <w:fldChar w:fldCharType="separate"/>
            </w:r>
            <w:r>
              <w:rPr>
                <w:noProof/>
              </w:rPr>
              <w:t>5</w:t>
            </w:r>
            <w:r>
              <w:rPr>
                <w:noProof/>
              </w:rPr>
              <w:fldChar w:fldCharType="end"/>
            </w:r>
          </w:hyperlink>
        </w:p>
        <w:p w14:paraId="07F6A9D5" w14:textId="7240BE1A" w:rsidR="00F146E0" w:rsidRDefault="00F146E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007265" w:history="1">
            <w:r w:rsidRPr="00012FAF">
              <w:rPr>
                <w:rStyle w:val="Hyperlink"/>
                <w:noProof/>
              </w:rPr>
              <w:t>8. Machine Learning</w:t>
            </w:r>
            <w:r>
              <w:rPr>
                <w:noProof/>
              </w:rPr>
              <w:tab/>
            </w:r>
            <w:r>
              <w:rPr>
                <w:noProof/>
              </w:rPr>
              <w:fldChar w:fldCharType="begin"/>
            </w:r>
            <w:r>
              <w:rPr>
                <w:noProof/>
              </w:rPr>
              <w:instrText xml:space="preserve"> PAGEREF _Toc235007265 \h </w:instrText>
            </w:r>
            <w:r>
              <w:rPr>
                <w:noProof/>
              </w:rPr>
            </w:r>
            <w:r>
              <w:rPr>
                <w:noProof/>
              </w:rPr>
              <w:fldChar w:fldCharType="separate"/>
            </w:r>
            <w:r>
              <w:rPr>
                <w:noProof/>
              </w:rPr>
              <w:t>6</w:t>
            </w:r>
            <w:r>
              <w:rPr>
                <w:noProof/>
              </w:rPr>
              <w:fldChar w:fldCharType="end"/>
            </w:r>
          </w:hyperlink>
        </w:p>
        <w:p w14:paraId="1CDE0B33" w14:textId="32C44F43" w:rsidR="00F146E0" w:rsidRDefault="00F146E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007266" w:history="1">
            <w:r w:rsidRPr="00012FAF">
              <w:rPr>
                <w:rStyle w:val="Hyperlink"/>
                <w:noProof/>
              </w:rPr>
              <w:t>8.1 Methodology</w:t>
            </w:r>
            <w:r>
              <w:rPr>
                <w:noProof/>
              </w:rPr>
              <w:tab/>
            </w:r>
            <w:r>
              <w:rPr>
                <w:noProof/>
              </w:rPr>
              <w:fldChar w:fldCharType="begin"/>
            </w:r>
            <w:r>
              <w:rPr>
                <w:noProof/>
              </w:rPr>
              <w:instrText xml:space="preserve"> PAGEREF _Toc235007266 \h </w:instrText>
            </w:r>
            <w:r>
              <w:rPr>
                <w:noProof/>
              </w:rPr>
            </w:r>
            <w:r>
              <w:rPr>
                <w:noProof/>
              </w:rPr>
              <w:fldChar w:fldCharType="separate"/>
            </w:r>
            <w:r>
              <w:rPr>
                <w:noProof/>
              </w:rPr>
              <w:t>6</w:t>
            </w:r>
            <w:r>
              <w:rPr>
                <w:noProof/>
              </w:rPr>
              <w:fldChar w:fldCharType="end"/>
            </w:r>
          </w:hyperlink>
        </w:p>
        <w:p w14:paraId="0D606D8F" w14:textId="10225A62" w:rsidR="00F146E0" w:rsidRDefault="00F146E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007267" w:history="1">
            <w:r w:rsidRPr="00012FAF">
              <w:rPr>
                <w:rStyle w:val="Hyperlink"/>
                <w:noProof/>
              </w:rPr>
              <w:t>8.2 Results</w:t>
            </w:r>
            <w:r>
              <w:rPr>
                <w:noProof/>
              </w:rPr>
              <w:tab/>
            </w:r>
            <w:r>
              <w:rPr>
                <w:noProof/>
              </w:rPr>
              <w:fldChar w:fldCharType="begin"/>
            </w:r>
            <w:r>
              <w:rPr>
                <w:noProof/>
              </w:rPr>
              <w:instrText xml:space="preserve"> PAGEREF _Toc235007267 \h </w:instrText>
            </w:r>
            <w:r>
              <w:rPr>
                <w:noProof/>
              </w:rPr>
            </w:r>
            <w:r>
              <w:rPr>
                <w:noProof/>
              </w:rPr>
              <w:fldChar w:fldCharType="separate"/>
            </w:r>
            <w:r>
              <w:rPr>
                <w:noProof/>
              </w:rPr>
              <w:t>6</w:t>
            </w:r>
            <w:r>
              <w:rPr>
                <w:noProof/>
              </w:rPr>
              <w:fldChar w:fldCharType="end"/>
            </w:r>
          </w:hyperlink>
        </w:p>
        <w:p w14:paraId="4757CC1C" w14:textId="325BCF39" w:rsidR="00F146E0" w:rsidRDefault="00F146E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007268" w:history="1">
            <w:r w:rsidRPr="00012FAF">
              <w:rPr>
                <w:rStyle w:val="Hyperlink"/>
                <w:noProof/>
              </w:rPr>
              <w:t>9. Dashboards</w:t>
            </w:r>
            <w:r>
              <w:rPr>
                <w:noProof/>
              </w:rPr>
              <w:tab/>
            </w:r>
            <w:r>
              <w:rPr>
                <w:noProof/>
              </w:rPr>
              <w:fldChar w:fldCharType="begin"/>
            </w:r>
            <w:r>
              <w:rPr>
                <w:noProof/>
              </w:rPr>
              <w:instrText xml:space="preserve"> PAGEREF _Toc235007268 \h </w:instrText>
            </w:r>
            <w:r>
              <w:rPr>
                <w:noProof/>
              </w:rPr>
            </w:r>
            <w:r>
              <w:rPr>
                <w:noProof/>
              </w:rPr>
              <w:fldChar w:fldCharType="separate"/>
            </w:r>
            <w:r>
              <w:rPr>
                <w:noProof/>
              </w:rPr>
              <w:t>8</w:t>
            </w:r>
            <w:r>
              <w:rPr>
                <w:noProof/>
              </w:rPr>
              <w:fldChar w:fldCharType="end"/>
            </w:r>
          </w:hyperlink>
        </w:p>
        <w:p w14:paraId="0E3E1AC1" w14:textId="601DD93F" w:rsidR="00F146E0" w:rsidRDefault="00F146E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007269" w:history="1">
            <w:r w:rsidRPr="00012FAF">
              <w:rPr>
                <w:rStyle w:val="Hyperlink"/>
                <w:noProof/>
              </w:rPr>
              <w:t>9.1 GBD Dashboard (Excel)</w:t>
            </w:r>
            <w:r>
              <w:rPr>
                <w:noProof/>
              </w:rPr>
              <w:tab/>
            </w:r>
            <w:r>
              <w:rPr>
                <w:noProof/>
              </w:rPr>
              <w:fldChar w:fldCharType="begin"/>
            </w:r>
            <w:r>
              <w:rPr>
                <w:noProof/>
              </w:rPr>
              <w:instrText xml:space="preserve"> PAGEREF _Toc235007269 \h </w:instrText>
            </w:r>
            <w:r>
              <w:rPr>
                <w:noProof/>
              </w:rPr>
            </w:r>
            <w:r>
              <w:rPr>
                <w:noProof/>
              </w:rPr>
              <w:fldChar w:fldCharType="separate"/>
            </w:r>
            <w:r>
              <w:rPr>
                <w:noProof/>
              </w:rPr>
              <w:t>8</w:t>
            </w:r>
            <w:r>
              <w:rPr>
                <w:noProof/>
              </w:rPr>
              <w:fldChar w:fldCharType="end"/>
            </w:r>
          </w:hyperlink>
        </w:p>
        <w:p w14:paraId="7F9503A6" w14:textId="2CEFA58F" w:rsidR="00F146E0" w:rsidRDefault="00F146E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007270" w:history="1">
            <w:r w:rsidRPr="00012FAF">
              <w:rPr>
                <w:rStyle w:val="Hyperlink"/>
                <w:noProof/>
              </w:rPr>
              <w:t>9.2 Patient Dashboard (Excel)</w:t>
            </w:r>
            <w:r>
              <w:rPr>
                <w:noProof/>
              </w:rPr>
              <w:tab/>
            </w:r>
            <w:r>
              <w:rPr>
                <w:noProof/>
              </w:rPr>
              <w:fldChar w:fldCharType="begin"/>
            </w:r>
            <w:r>
              <w:rPr>
                <w:noProof/>
              </w:rPr>
              <w:instrText xml:space="preserve"> PAGEREF _Toc235007270 \h </w:instrText>
            </w:r>
            <w:r>
              <w:rPr>
                <w:noProof/>
              </w:rPr>
            </w:r>
            <w:r>
              <w:rPr>
                <w:noProof/>
              </w:rPr>
              <w:fldChar w:fldCharType="separate"/>
            </w:r>
            <w:r>
              <w:rPr>
                <w:noProof/>
              </w:rPr>
              <w:t>8</w:t>
            </w:r>
            <w:r>
              <w:rPr>
                <w:noProof/>
              </w:rPr>
              <w:fldChar w:fldCharType="end"/>
            </w:r>
          </w:hyperlink>
        </w:p>
        <w:p w14:paraId="12B9F796" w14:textId="7055C487" w:rsidR="00F146E0" w:rsidRDefault="00F146E0">
          <w:pPr>
            <w:pStyle w:val="TOC2"/>
            <w:tabs>
              <w:tab w:val="right" w:leader="dot" w:pos="9350"/>
            </w:tabs>
          </w:pPr>
          <w:hyperlink w:anchor="_Toc235007271" w:history="1">
            <w:r w:rsidRPr="00012FAF">
              <w:rPr>
                <w:rStyle w:val="Hyperlink"/>
                <w:noProof/>
              </w:rPr>
              <w:t>9.3 Tableau Dashboard</w:t>
            </w:r>
            <w:r>
              <w:rPr>
                <w:noProof/>
              </w:rPr>
              <w:tab/>
            </w:r>
            <w:r>
              <w:rPr>
                <w:noProof/>
              </w:rPr>
              <w:fldChar w:fldCharType="begin"/>
            </w:r>
            <w:r>
              <w:rPr>
                <w:noProof/>
              </w:rPr>
              <w:instrText xml:space="preserve"> PAGEREF _Toc235007271 \h </w:instrText>
            </w:r>
            <w:r>
              <w:rPr>
                <w:noProof/>
              </w:rPr>
            </w:r>
            <w:r>
              <w:rPr>
                <w:noProof/>
              </w:rPr>
              <w:fldChar w:fldCharType="separate"/>
            </w:r>
            <w:r>
              <w:rPr>
                <w:noProof/>
              </w:rPr>
              <w:t>9</w:t>
            </w:r>
            <w:r>
              <w:rPr>
                <w:noProof/>
              </w:rPr>
              <w:fldChar w:fldCharType="end"/>
            </w:r>
          </w:hyperlink>
        </w:p>
        <w:p w14:paraId="463F3243" w14:textId="4B527814" w:rsidR="00FA7FF4" w:rsidRPr="00FA7FF4" w:rsidRDefault="00FA7FF4" w:rsidP="00FA7FF4">
          <w:r>
            <w:t xml:space="preserve">    9.4 Patient Dashboard(Power BI)………………………………………………………………………………….11</w:t>
          </w:r>
        </w:p>
        <w:p w14:paraId="5E5771D9" w14:textId="7ADF01E1" w:rsidR="00DA582E" w:rsidRPr="00DA582E" w:rsidRDefault="00DA582E" w:rsidP="00DA582E">
          <w:r>
            <w:t xml:space="preserve">    9.</w:t>
          </w:r>
          <w:r w:rsidR="00FA7FF4">
            <w:t>5</w:t>
          </w:r>
          <w:r>
            <w:t xml:space="preserve"> GBD  Dashboard (Power BI)</w:t>
          </w:r>
          <w:r w:rsidR="00FA7FF4">
            <w:t>…</w:t>
          </w:r>
          <w:r>
            <w:t>………………………………………………………………………………..</w:t>
          </w:r>
          <w:r w:rsidR="00FA7FF4">
            <w:t>13</w:t>
          </w:r>
        </w:p>
        <w:p w14:paraId="035BE7C6" w14:textId="1AFEDB5B" w:rsidR="00F146E0" w:rsidRDefault="00F146E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007272" w:history="1">
            <w:r w:rsidRPr="00012FAF">
              <w:rPr>
                <w:rStyle w:val="Hyperlink"/>
                <w:noProof/>
              </w:rPr>
              <w:t>10. AI Chatbot — AsthmAI</w:t>
            </w:r>
            <w:r>
              <w:rPr>
                <w:noProof/>
              </w:rPr>
              <w:tab/>
            </w:r>
            <w:r>
              <w:rPr>
                <w:noProof/>
              </w:rPr>
              <w:fldChar w:fldCharType="begin"/>
            </w:r>
            <w:r>
              <w:rPr>
                <w:noProof/>
              </w:rPr>
              <w:instrText xml:space="preserve"> PAGEREF _Toc235007272 \h </w:instrText>
            </w:r>
            <w:r>
              <w:rPr>
                <w:noProof/>
              </w:rPr>
            </w:r>
            <w:r>
              <w:rPr>
                <w:noProof/>
              </w:rPr>
              <w:fldChar w:fldCharType="separate"/>
            </w:r>
            <w:r>
              <w:rPr>
                <w:noProof/>
              </w:rPr>
              <w:t>1</w:t>
            </w:r>
            <w:r>
              <w:rPr>
                <w:noProof/>
              </w:rPr>
              <w:fldChar w:fldCharType="end"/>
            </w:r>
          </w:hyperlink>
          <w:r w:rsidR="00FA7FF4">
            <w:t>6</w:t>
          </w:r>
        </w:p>
        <w:p w14:paraId="77D745D5" w14:textId="255461AF" w:rsidR="00F146E0" w:rsidRDefault="00F146E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007273" w:history="1">
            <w:r w:rsidRPr="00012FAF">
              <w:rPr>
                <w:rStyle w:val="Hyperlink"/>
                <w:noProof/>
              </w:rPr>
              <w:t>11. Key Insights &amp; Recommendations</w:t>
            </w:r>
            <w:r>
              <w:rPr>
                <w:noProof/>
              </w:rPr>
              <w:tab/>
            </w:r>
            <w:r>
              <w:rPr>
                <w:noProof/>
              </w:rPr>
              <w:fldChar w:fldCharType="begin"/>
            </w:r>
            <w:r>
              <w:rPr>
                <w:noProof/>
              </w:rPr>
              <w:instrText xml:space="preserve"> PAGEREF _Toc235007273 \h </w:instrText>
            </w:r>
            <w:r>
              <w:rPr>
                <w:noProof/>
              </w:rPr>
            </w:r>
            <w:r>
              <w:rPr>
                <w:noProof/>
              </w:rPr>
              <w:fldChar w:fldCharType="separate"/>
            </w:r>
            <w:r>
              <w:rPr>
                <w:noProof/>
              </w:rPr>
              <w:t>1</w:t>
            </w:r>
            <w:r>
              <w:rPr>
                <w:noProof/>
              </w:rPr>
              <w:fldChar w:fldCharType="end"/>
            </w:r>
          </w:hyperlink>
          <w:r w:rsidR="00FA7FF4">
            <w:t>6</w:t>
          </w:r>
        </w:p>
        <w:p w14:paraId="189EF158" w14:textId="1C0412AD" w:rsidR="00F146E0" w:rsidRDefault="00F146E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007274" w:history="1">
            <w:r w:rsidRPr="00012FAF">
              <w:rPr>
                <w:rStyle w:val="Hyperlink"/>
                <w:noProof/>
              </w:rPr>
              <w:t>12. Known Limitations &amp; Data Notes</w:t>
            </w:r>
            <w:r>
              <w:rPr>
                <w:noProof/>
              </w:rPr>
              <w:tab/>
            </w:r>
            <w:r>
              <w:rPr>
                <w:noProof/>
              </w:rPr>
              <w:fldChar w:fldCharType="begin"/>
            </w:r>
            <w:r>
              <w:rPr>
                <w:noProof/>
              </w:rPr>
              <w:instrText xml:space="preserve"> PAGEREF _Toc235007274 \h </w:instrText>
            </w:r>
            <w:r>
              <w:rPr>
                <w:noProof/>
              </w:rPr>
            </w:r>
            <w:r>
              <w:rPr>
                <w:noProof/>
              </w:rPr>
              <w:fldChar w:fldCharType="separate"/>
            </w:r>
            <w:r>
              <w:rPr>
                <w:noProof/>
              </w:rPr>
              <w:t>1</w:t>
            </w:r>
            <w:r>
              <w:rPr>
                <w:noProof/>
              </w:rPr>
              <w:fldChar w:fldCharType="end"/>
            </w:r>
          </w:hyperlink>
          <w:r w:rsidR="00FA7FF4">
            <w:t>7</w:t>
          </w:r>
        </w:p>
        <w:p w14:paraId="249D8547" w14:textId="1176D5F2" w:rsidR="00F146E0" w:rsidRDefault="00F146E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007275" w:history="1">
            <w:r w:rsidRPr="00012FAF">
              <w:rPr>
                <w:rStyle w:val="Hyperlink"/>
                <w:noProof/>
              </w:rPr>
              <w:t>13. Future Work</w:t>
            </w:r>
            <w:r>
              <w:rPr>
                <w:noProof/>
              </w:rPr>
              <w:tab/>
            </w:r>
            <w:r>
              <w:rPr>
                <w:noProof/>
              </w:rPr>
              <w:fldChar w:fldCharType="begin"/>
            </w:r>
            <w:r>
              <w:rPr>
                <w:noProof/>
              </w:rPr>
              <w:instrText xml:space="preserve"> PAGEREF _Toc235007275 \h </w:instrText>
            </w:r>
            <w:r>
              <w:rPr>
                <w:noProof/>
              </w:rPr>
            </w:r>
            <w:r>
              <w:rPr>
                <w:noProof/>
              </w:rPr>
              <w:fldChar w:fldCharType="separate"/>
            </w:r>
            <w:r>
              <w:rPr>
                <w:noProof/>
              </w:rPr>
              <w:t>1</w:t>
            </w:r>
            <w:r>
              <w:rPr>
                <w:noProof/>
              </w:rPr>
              <w:fldChar w:fldCharType="end"/>
            </w:r>
          </w:hyperlink>
          <w:r w:rsidR="00FA7FF4">
            <w:t>7</w:t>
          </w:r>
        </w:p>
        <w:p w14:paraId="4A0EB322" w14:textId="5BF4B45C" w:rsidR="00F146E0" w:rsidRDefault="00F146E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007276" w:history="1">
            <w:r w:rsidRPr="00012FAF">
              <w:rPr>
                <w:rStyle w:val="Hyperlink"/>
                <w:noProof/>
              </w:rPr>
              <w:t>14. Appendix — Technology Stack</w:t>
            </w:r>
            <w:r>
              <w:rPr>
                <w:noProof/>
              </w:rPr>
              <w:tab/>
            </w:r>
            <w:r>
              <w:rPr>
                <w:noProof/>
              </w:rPr>
              <w:fldChar w:fldCharType="begin"/>
            </w:r>
            <w:r>
              <w:rPr>
                <w:noProof/>
              </w:rPr>
              <w:instrText xml:space="preserve"> PAGEREF _Toc235007276 \h </w:instrText>
            </w:r>
            <w:r>
              <w:rPr>
                <w:noProof/>
              </w:rPr>
            </w:r>
            <w:r>
              <w:rPr>
                <w:noProof/>
              </w:rPr>
              <w:fldChar w:fldCharType="separate"/>
            </w:r>
            <w:r>
              <w:rPr>
                <w:noProof/>
              </w:rPr>
              <w:t>1</w:t>
            </w:r>
            <w:r>
              <w:rPr>
                <w:noProof/>
              </w:rPr>
              <w:fldChar w:fldCharType="end"/>
            </w:r>
          </w:hyperlink>
          <w:r w:rsidR="00FA7FF4">
            <w:t>7</w:t>
          </w:r>
        </w:p>
        <w:p w14:paraId="6769F216" w14:textId="30FAFDFD" w:rsidR="006C1FA2" w:rsidRDefault="004023A1">
          <w:r>
            <w:fldChar w:fldCharType="end"/>
          </w:r>
        </w:p>
      </w:sdtContent>
    </w:sdt>
    <w:p w14:paraId="66791320" w14:textId="77777777" w:rsidR="006C1FA2" w:rsidRDefault="004023A1">
      <w:r>
        <w:br w:type="page"/>
      </w:r>
    </w:p>
    <w:p w14:paraId="4DDFAA5C" w14:textId="77777777" w:rsidR="006C1FA2" w:rsidRDefault="006C1FA2">
      <w:pPr>
        <w:sectPr w:rsidR="006C1FA2">
          <w:pgSz w:w="12240" w:h="15840"/>
          <w:pgMar w:top="1440" w:right="1440" w:bottom="1440" w:left="1440" w:header="708" w:footer="708" w:gutter="0"/>
          <w:cols w:space="720"/>
          <w:docGrid w:linePitch="360"/>
        </w:sectPr>
      </w:pPr>
    </w:p>
    <w:p w14:paraId="18976F4E" w14:textId="77777777" w:rsidR="006C1FA2" w:rsidRDefault="004023A1">
      <w:pPr>
        <w:pStyle w:val="Heading1"/>
        <w:spacing w:before="400" w:after="200"/>
      </w:pPr>
      <w:bookmarkStart w:id="1" w:name="_Toc235007253"/>
      <w:r>
        <w:rPr>
          <w:color w:val="1F3864"/>
        </w:rPr>
        <w:lastRenderedPageBreak/>
        <w:t>1. Executive Summary</w:t>
      </w:r>
      <w:bookmarkEnd w:id="1"/>
    </w:p>
    <w:p w14:paraId="0495BBB0" w14:textId="77777777" w:rsidR="006C1FA2" w:rsidRDefault="004023A1">
      <w:pPr>
        <w:spacing w:after="150"/>
      </w:pPr>
      <w:r>
        <w:t>Asthma is one of the most common chronic respiratory diseases worldwide, affecting millions of people across all age groups. This project builds a unified analytics platform that combines two very different views of the disease: population-level burden data from the Global Burden of Disease study (GBD 2023), and patient-level clinical records suitable for machine-learning risk prediction.</w:t>
      </w:r>
    </w:p>
    <w:p w14:paraId="7F4DF2D3" w14:textId="77777777" w:rsidR="006C1FA2" w:rsidRDefault="004023A1">
      <w:pPr>
        <w:spacing w:after="150"/>
      </w:pPr>
      <w:r>
        <w:t>The platform spans a SQL Server data warehouse, a Python data-science pipeline (cleaning, EDA, ML training, evaluation), interactive Excel/Power BI/Tableau dashboards, and an AI chatbot layer for natural-language questions about the data.</w:t>
      </w:r>
    </w:p>
    <w:p w14:paraId="6C698914" w14:textId="77777777" w:rsidR="006C1FA2" w:rsidRDefault="004023A1">
      <w:pPr>
        <w:pStyle w:val="Heading1"/>
        <w:spacing w:before="400" w:after="200"/>
      </w:pPr>
      <w:bookmarkStart w:id="2" w:name="_Toc235007254"/>
      <w:r>
        <w:rPr>
          <w:color w:val="1F3864"/>
        </w:rPr>
        <w:t>2. Project Objectives &amp; Scope</w:t>
      </w:r>
      <w:bookmarkEnd w:id="2"/>
    </w:p>
    <w:p w14:paraId="27BCAAFE" w14:textId="77777777" w:rsidR="006C1FA2" w:rsidRDefault="004023A1">
      <w:pPr>
        <w:pStyle w:val="ListParagraph"/>
        <w:numPr>
          <w:ilvl w:val="0"/>
          <w:numId w:val="1"/>
        </w:numPr>
        <w:spacing w:after="80"/>
      </w:pPr>
      <w:r>
        <w:t>Quantify global asthma burden across 204 countries and 33 years (1990-2023) using GBD 2023 data.</w:t>
      </w:r>
    </w:p>
    <w:p w14:paraId="0BF8AD51" w14:textId="77777777" w:rsidR="006C1FA2" w:rsidRDefault="004023A1">
      <w:pPr>
        <w:pStyle w:val="ListParagraph"/>
        <w:numPr>
          <w:ilvl w:val="0"/>
          <w:numId w:val="1"/>
        </w:numPr>
        <w:spacing w:after="80"/>
      </w:pPr>
      <w:r>
        <w:t>Build a patient-level risk model that predicts asthma diagnosis from demographic, lifestyle, environmental, and clinical features.</w:t>
      </w:r>
    </w:p>
    <w:p w14:paraId="5E1DA423" w14:textId="77777777" w:rsidR="006C1FA2" w:rsidRDefault="004023A1">
      <w:pPr>
        <w:pStyle w:val="ListParagraph"/>
        <w:numPr>
          <w:ilvl w:val="0"/>
          <w:numId w:val="1"/>
        </w:numPr>
        <w:spacing w:after="80"/>
      </w:pPr>
      <w:r>
        <w:t>Provide a queryable, relational home for both datasets that BI tools and an AI chatbot can consume directly.</w:t>
      </w:r>
    </w:p>
    <w:p w14:paraId="322EB6E5" w14:textId="77777777" w:rsidR="006C1FA2" w:rsidRDefault="004023A1">
      <w:pPr>
        <w:pStyle w:val="ListParagraph"/>
        <w:numPr>
          <w:ilvl w:val="0"/>
          <w:numId w:val="1"/>
        </w:numPr>
        <w:spacing w:after="80"/>
      </w:pPr>
      <w:r>
        <w:t>Surface actionable insights for healthcare decision-makers: high-burden countries, vulnerable age groups, and key patient risk factors.</w:t>
      </w:r>
    </w:p>
    <w:p w14:paraId="452B4369" w14:textId="77777777" w:rsidR="006C1FA2" w:rsidRDefault="004023A1">
      <w:pPr>
        <w:pStyle w:val="Heading1"/>
        <w:spacing w:before="400" w:after="200"/>
      </w:pPr>
      <w:bookmarkStart w:id="3" w:name="_Toc235007255"/>
      <w:r>
        <w:rPr>
          <w:color w:val="1F3864"/>
        </w:rPr>
        <w:t>3. Data Sources</w:t>
      </w:r>
      <w:bookmarkEnd w:id="3"/>
    </w:p>
    <w:p w14:paraId="27C5F348" w14:textId="77777777" w:rsidR="006C1FA2" w:rsidRDefault="004023A1">
      <w:pPr>
        <w:pStyle w:val="Heading2"/>
        <w:spacing w:before="300" w:after="150"/>
      </w:pPr>
      <w:bookmarkStart w:id="4" w:name="_Toc235007256"/>
      <w:r>
        <w:rPr>
          <w:color w:val="2E5395"/>
        </w:rPr>
        <w:t>3.1 Global Burden of Disease (GBD 2023)</w:t>
      </w:r>
      <w:bookmarkEnd w:id="4"/>
    </w:p>
    <w:p w14:paraId="7012C65A" w14:textId="77777777" w:rsidR="006C1FA2" w:rsidRDefault="004023A1">
      <w:pPr>
        <w:spacing w:after="150"/>
      </w:pPr>
      <w:r>
        <w:t>Source: IHME (Institute for Health Metrics and Evaluation). 304,776 rows covering 204 countries, 5 measures (Deaths, Prevalence, Incidence, DALYs, YLDs), 2 sexes, 6 age bands, and 3 metric types (Number, Percent, Rate), across 9 reference years from 1990 to 2023.</w:t>
      </w:r>
    </w:p>
    <w:p w14:paraId="1B50698D" w14:textId="77777777" w:rsidR="006C1FA2" w:rsidRDefault="004023A1">
      <w:pPr>
        <w:pStyle w:val="Heading2"/>
        <w:spacing w:before="300" w:after="150"/>
      </w:pPr>
      <w:bookmarkStart w:id="5" w:name="_Toc235007257"/>
      <w:r>
        <w:rPr>
          <w:color w:val="2E5395"/>
        </w:rPr>
        <w:t>3.2 Patient-Level Clinical Dataset</w:t>
      </w:r>
      <w:bookmarkEnd w:id="5"/>
    </w:p>
    <w:p w14:paraId="76EE0DA0" w14:textId="77777777" w:rsidR="006C1FA2" w:rsidRDefault="004023A1">
      <w:pPr>
        <w:spacing w:after="150"/>
      </w:pPr>
      <w:r>
        <w:t>2,392 individual patient records with 28 features spanning demographics, lifestyle, environmental exposure, medical history, lung function, and symptoms, with a binary Diagnosis target (0 = No Asthma, 1 = Asthma).</w:t>
      </w:r>
    </w:p>
    <w:p w14:paraId="258DB74D" w14:textId="77777777" w:rsidR="006C1FA2" w:rsidRDefault="004023A1">
      <w:pPr>
        <w:spacing w:after="150"/>
      </w:pPr>
      <w:r>
        <w:rPr>
          <w:i/>
          <w:iCs/>
          <w:color w:val="595959"/>
        </w:rPr>
        <w:t>Note: this working dataset has a 49.0% asthma-positive rate (1,171 of 2,392), which is considerably more balanced than the original Kaggle reference dataset it is modeled on (~5.2% positive). Any comparison against external literature quoting the ~5% figure should account for this difference.</w:t>
      </w:r>
    </w:p>
    <w:p w14:paraId="48BDC855" w14:textId="77777777" w:rsidR="006C1FA2" w:rsidRDefault="004023A1">
      <w:pPr>
        <w:pStyle w:val="Heading1"/>
        <w:spacing w:before="400" w:after="200"/>
      </w:pPr>
      <w:bookmarkStart w:id="6" w:name="_Toc235007258"/>
      <w:r>
        <w:rPr>
          <w:color w:val="1F3864"/>
        </w:rPr>
        <w:t>4. System Architecture</w:t>
      </w:r>
      <w:bookmarkEnd w:id="6"/>
    </w:p>
    <w:p w14:paraId="33BB4A08" w14:textId="77777777" w:rsidR="006C1FA2" w:rsidRDefault="004023A1">
      <w:pPr>
        <w:spacing w:after="150"/>
      </w:pPr>
      <w:r>
        <w:t>The diagram below shows how data flows from the two source files through the SQL Server warehouse, the Python analytics layer, and out to the dashboards and chatbot.</w:t>
      </w:r>
    </w:p>
    <w:p w14:paraId="3313F6FD" w14:textId="77777777" w:rsidR="006C1FA2" w:rsidRDefault="004023A1">
      <w:pPr>
        <w:spacing w:before="150" w:after="80"/>
        <w:jc w:val="center"/>
      </w:pPr>
      <w:r>
        <w:rPr>
          <w:noProof/>
        </w:rPr>
        <w:drawing>
          <wp:inline distT="0" distB="0" distL="0" distR="0" wp14:anchorId="7DD3E7E8" wp14:editId="4574A91D">
            <wp:extent cx="5943600" cy="1485900"/>
            <wp:effectExtent l="0" t="0" r="0" b="0"/>
            <wp:docPr id="1661616810" name="Picture 1661616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1485900"/>
                    </a:xfrm>
                    <a:prstGeom prst="rect">
                      <a:avLst/>
                    </a:prstGeom>
                  </pic:spPr>
                </pic:pic>
              </a:graphicData>
            </a:graphic>
          </wp:inline>
        </w:drawing>
      </w:r>
    </w:p>
    <w:p w14:paraId="1FF718D6" w14:textId="77777777" w:rsidR="006C1FA2" w:rsidRDefault="004023A1">
      <w:pPr>
        <w:spacing w:after="300"/>
        <w:jc w:val="center"/>
      </w:pPr>
      <w:r>
        <w:rPr>
          <w:i/>
          <w:iCs/>
          <w:color w:val="595959"/>
          <w:sz w:val="18"/>
          <w:szCs w:val="18"/>
        </w:rPr>
        <w:lastRenderedPageBreak/>
        <w:t>Figure 1 — End-to-end system architecture</w:t>
      </w:r>
    </w:p>
    <w:p w14:paraId="658083CF" w14:textId="77777777" w:rsidR="006C1FA2" w:rsidRDefault="004023A1">
      <w:pPr>
        <w:pStyle w:val="Heading1"/>
        <w:spacing w:before="400" w:after="200"/>
      </w:pPr>
      <w:bookmarkStart w:id="7" w:name="_Toc235007259"/>
      <w:r>
        <w:rPr>
          <w:color w:val="1F3864"/>
        </w:rPr>
        <w:t>5. Database Design</w:t>
      </w:r>
      <w:bookmarkEnd w:id="7"/>
    </w:p>
    <w:p w14:paraId="0E4D93A3" w14:textId="77777777" w:rsidR="006C1FA2" w:rsidRDefault="004023A1">
      <w:pPr>
        <w:spacing w:after="150"/>
      </w:pPr>
      <w:r>
        <w:t>The warehouse uses one SQL Server database (AsthmaAnalytics) with two schemas — gbd and patient — rather than two separate databases. This keeps BI tool connections simple (one connection string covers both domains), keeps backup/maintenance to a single job, and still gives clean logical and permission separation via schemas and per-schema reader roles.</w:t>
      </w:r>
    </w:p>
    <w:p w14:paraId="51259C38" w14:textId="77777777" w:rsidR="006C1FA2" w:rsidRDefault="004023A1">
      <w:pPr>
        <w:spacing w:after="150"/>
      </w:pPr>
      <w:r>
        <w:t>A nullable location_id foreign key links patient.fact_patient to gbd.dim_location. This does not let patient records change GBD's published figures — GBD estimates remain IHME's authoritative numbers. Instead, it enables a side-by-side comparison view (patient.vw_local_vs_global_prevalence) between your own patient sample's diagnosis rate and the official GBD prevalence for the same country.</w:t>
      </w:r>
    </w:p>
    <w:p w14:paraId="2AE6FF8A" w14:textId="77777777" w:rsidR="006C1FA2" w:rsidRDefault="004023A1">
      <w:pPr>
        <w:spacing w:before="150" w:after="80"/>
        <w:jc w:val="center"/>
      </w:pPr>
      <w:r>
        <w:rPr>
          <w:noProof/>
        </w:rPr>
        <w:drawing>
          <wp:inline distT="0" distB="0" distL="0" distR="0" wp14:anchorId="2788A4DD" wp14:editId="40297845">
            <wp:extent cx="5943600" cy="2552700"/>
            <wp:effectExtent l="0" t="0" r="0" b="0"/>
            <wp:docPr id="2013214429" name="Picture 2013214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2552700"/>
                    </a:xfrm>
                    <a:prstGeom prst="rect">
                      <a:avLst/>
                    </a:prstGeom>
                  </pic:spPr>
                </pic:pic>
              </a:graphicData>
            </a:graphic>
          </wp:inline>
        </w:drawing>
      </w:r>
    </w:p>
    <w:p w14:paraId="7AE619E3" w14:textId="77777777" w:rsidR="006C1FA2" w:rsidRDefault="004023A1">
      <w:pPr>
        <w:spacing w:after="300"/>
        <w:jc w:val="center"/>
      </w:pPr>
      <w:r>
        <w:rPr>
          <w:i/>
          <w:iCs/>
          <w:color w:val="595959"/>
          <w:sz w:val="18"/>
          <w:szCs w:val="18"/>
        </w:rPr>
        <w:t>Figure 2 — Entity-relationship diagram</w:t>
      </w:r>
    </w:p>
    <w:p w14:paraId="687C019D" w14:textId="77777777" w:rsidR="006C1FA2" w:rsidRDefault="004023A1">
      <w:pPr>
        <w:pStyle w:val="Heading2"/>
        <w:spacing w:before="300" w:after="150"/>
      </w:pPr>
      <w:bookmarkStart w:id="8" w:name="_Toc235007260"/>
      <w:r>
        <w:rPr>
          <w:color w:val="2E5395"/>
        </w:rPr>
        <w:t>5.1 GBD Schema Tables</w:t>
      </w:r>
      <w:bookmarkEnd w:id="8"/>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800"/>
      </w:tblGrid>
      <w:tr w:rsidR="006C1FA2" w14:paraId="25C96301" w14:textId="77777777">
        <w:tc>
          <w:tcPr>
            <w:tcW w:w="2400" w:type="dxa"/>
            <w:shd w:val="clear" w:color="auto" w:fill="1F3864"/>
            <w:vAlign w:val="center"/>
          </w:tcPr>
          <w:p w14:paraId="7856D074" w14:textId="77777777" w:rsidR="006C1FA2" w:rsidRDefault="004023A1">
            <w:r>
              <w:rPr>
                <w:b/>
                <w:bCs/>
                <w:color w:val="FFFFFF"/>
              </w:rPr>
              <w:t>Table</w:t>
            </w:r>
          </w:p>
        </w:tc>
        <w:tc>
          <w:tcPr>
            <w:tcW w:w="2200" w:type="dxa"/>
            <w:shd w:val="clear" w:color="auto" w:fill="1F3864"/>
            <w:vAlign w:val="center"/>
          </w:tcPr>
          <w:p w14:paraId="3587EBFA" w14:textId="77777777" w:rsidR="006C1FA2" w:rsidRDefault="004023A1">
            <w:r>
              <w:rPr>
                <w:b/>
                <w:bCs/>
                <w:color w:val="FFFFFF"/>
              </w:rPr>
              <w:t>Grain / Key</w:t>
            </w:r>
          </w:p>
        </w:tc>
        <w:tc>
          <w:tcPr>
            <w:tcW w:w="4800" w:type="dxa"/>
            <w:shd w:val="clear" w:color="auto" w:fill="1F3864"/>
            <w:vAlign w:val="center"/>
          </w:tcPr>
          <w:p w14:paraId="3A7496C9" w14:textId="77777777" w:rsidR="006C1FA2" w:rsidRDefault="004023A1">
            <w:r>
              <w:rPr>
                <w:b/>
                <w:bCs/>
                <w:color w:val="FFFFFF"/>
              </w:rPr>
              <w:t>Purpose</w:t>
            </w:r>
          </w:p>
        </w:tc>
      </w:tr>
      <w:tr w:rsidR="006C1FA2" w14:paraId="15A1EB87" w14:textId="77777777">
        <w:tc>
          <w:tcPr>
            <w:tcW w:w="2400" w:type="dxa"/>
            <w:vAlign w:val="center"/>
          </w:tcPr>
          <w:p w14:paraId="39E7E9DE" w14:textId="77777777" w:rsidR="006C1FA2" w:rsidRDefault="004023A1">
            <w:r>
              <w:rPr>
                <w:color w:val="000000"/>
              </w:rPr>
              <w:t>gbd.dim_measure</w:t>
            </w:r>
          </w:p>
        </w:tc>
        <w:tc>
          <w:tcPr>
            <w:tcW w:w="2200" w:type="dxa"/>
            <w:vAlign w:val="center"/>
          </w:tcPr>
          <w:p w14:paraId="1103AE96" w14:textId="77777777" w:rsidR="006C1FA2" w:rsidRDefault="004023A1">
            <w:r>
              <w:rPr>
                <w:color w:val="000000"/>
              </w:rPr>
              <w:t>measure_id (PK)</w:t>
            </w:r>
          </w:p>
        </w:tc>
        <w:tc>
          <w:tcPr>
            <w:tcW w:w="4800" w:type="dxa"/>
            <w:vAlign w:val="center"/>
          </w:tcPr>
          <w:p w14:paraId="554D682A" w14:textId="77777777" w:rsidR="006C1FA2" w:rsidRDefault="004023A1">
            <w:r>
              <w:rPr>
                <w:color w:val="000000"/>
              </w:rPr>
              <w:t>Deaths / Prevalence / Incidence / DALYs / YLDs</w:t>
            </w:r>
          </w:p>
        </w:tc>
      </w:tr>
      <w:tr w:rsidR="006C1FA2" w14:paraId="6C5A445B" w14:textId="77777777">
        <w:tc>
          <w:tcPr>
            <w:tcW w:w="2400" w:type="dxa"/>
            <w:shd w:val="clear" w:color="auto" w:fill="F2F2F2"/>
            <w:vAlign w:val="center"/>
          </w:tcPr>
          <w:p w14:paraId="7FD54C77" w14:textId="77777777" w:rsidR="006C1FA2" w:rsidRDefault="004023A1">
            <w:r>
              <w:rPr>
                <w:color w:val="000000"/>
              </w:rPr>
              <w:t>gbd.dim_location</w:t>
            </w:r>
          </w:p>
        </w:tc>
        <w:tc>
          <w:tcPr>
            <w:tcW w:w="2200" w:type="dxa"/>
            <w:shd w:val="clear" w:color="auto" w:fill="F2F2F2"/>
            <w:vAlign w:val="center"/>
          </w:tcPr>
          <w:p w14:paraId="34E37ACD" w14:textId="77777777" w:rsidR="006C1FA2" w:rsidRDefault="004023A1">
            <w:r>
              <w:rPr>
                <w:color w:val="000000"/>
              </w:rPr>
              <w:t>location_id (PK)</w:t>
            </w:r>
          </w:p>
        </w:tc>
        <w:tc>
          <w:tcPr>
            <w:tcW w:w="4800" w:type="dxa"/>
            <w:shd w:val="clear" w:color="auto" w:fill="F2F2F2"/>
            <w:vAlign w:val="center"/>
          </w:tcPr>
          <w:p w14:paraId="15EAD0D5" w14:textId="77777777" w:rsidR="006C1FA2" w:rsidRDefault="004023A1">
            <w:r>
              <w:rPr>
                <w:color w:val="000000"/>
              </w:rPr>
              <w:t>204 countries</w:t>
            </w:r>
          </w:p>
        </w:tc>
      </w:tr>
      <w:tr w:rsidR="006C1FA2" w14:paraId="0C468949" w14:textId="77777777">
        <w:tc>
          <w:tcPr>
            <w:tcW w:w="2400" w:type="dxa"/>
            <w:vAlign w:val="center"/>
          </w:tcPr>
          <w:p w14:paraId="5DFD541D" w14:textId="77777777" w:rsidR="006C1FA2" w:rsidRDefault="004023A1">
            <w:r>
              <w:rPr>
                <w:color w:val="000000"/>
              </w:rPr>
              <w:t>gbd.dim_age</w:t>
            </w:r>
          </w:p>
        </w:tc>
        <w:tc>
          <w:tcPr>
            <w:tcW w:w="2200" w:type="dxa"/>
            <w:vAlign w:val="center"/>
          </w:tcPr>
          <w:p w14:paraId="5A90BC84" w14:textId="77777777" w:rsidR="006C1FA2" w:rsidRDefault="004023A1">
            <w:r>
              <w:rPr>
                <w:color w:val="000000"/>
              </w:rPr>
              <w:t>age_id (PK)</w:t>
            </w:r>
          </w:p>
        </w:tc>
        <w:tc>
          <w:tcPr>
            <w:tcW w:w="4800" w:type="dxa"/>
            <w:vAlign w:val="center"/>
          </w:tcPr>
          <w:p w14:paraId="7D9D07F0" w14:textId="77777777" w:rsidR="006C1FA2" w:rsidRDefault="004023A1">
            <w:r>
              <w:rPr>
                <w:color w:val="000000"/>
              </w:rPr>
              <w:t>6 age bands, ordered for charting</w:t>
            </w:r>
          </w:p>
        </w:tc>
      </w:tr>
      <w:tr w:rsidR="006C1FA2" w14:paraId="47F4B47D" w14:textId="77777777">
        <w:tc>
          <w:tcPr>
            <w:tcW w:w="2400" w:type="dxa"/>
            <w:shd w:val="clear" w:color="auto" w:fill="F2F2F2"/>
            <w:vAlign w:val="center"/>
          </w:tcPr>
          <w:p w14:paraId="090D7C2E" w14:textId="77777777" w:rsidR="006C1FA2" w:rsidRDefault="004023A1">
            <w:r>
              <w:rPr>
                <w:color w:val="000000"/>
              </w:rPr>
              <w:t>gbd.dim_sex</w:t>
            </w:r>
          </w:p>
        </w:tc>
        <w:tc>
          <w:tcPr>
            <w:tcW w:w="2200" w:type="dxa"/>
            <w:shd w:val="clear" w:color="auto" w:fill="F2F2F2"/>
            <w:vAlign w:val="center"/>
          </w:tcPr>
          <w:p w14:paraId="6561AF33" w14:textId="77777777" w:rsidR="006C1FA2" w:rsidRDefault="004023A1">
            <w:r>
              <w:rPr>
                <w:color w:val="000000"/>
              </w:rPr>
              <w:t>sex_id (PK)</w:t>
            </w:r>
          </w:p>
        </w:tc>
        <w:tc>
          <w:tcPr>
            <w:tcW w:w="4800" w:type="dxa"/>
            <w:shd w:val="clear" w:color="auto" w:fill="F2F2F2"/>
            <w:vAlign w:val="center"/>
          </w:tcPr>
          <w:p w14:paraId="6F8B2419" w14:textId="77777777" w:rsidR="006C1FA2" w:rsidRDefault="004023A1">
            <w:r>
              <w:rPr>
                <w:color w:val="000000"/>
              </w:rPr>
              <w:t>Male / Female</w:t>
            </w:r>
          </w:p>
        </w:tc>
      </w:tr>
      <w:tr w:rsidR="006C1FA2" w14:paraId="219D67A4" w14:textId="77777777">
        <w:tc>
          <w:tcPr>
            <w:tcW w:w="2400" w:type="dxa"/>
            <w:vAlign w:val="center"/>
          </w:tcPr>
          <w:p w14:paraId="11BCFE59" w14:textId="77777777" w:rsidR="006C1FA2" w:rsidRDefault="004023A1">
            <w:r>
              <w:rPr>
                <w:color w:val="000000"/>
              </w:rPr>
              <w:t>gbd.dim_metric</w:t>
            </w:r>
          </w:p>
        </w:tc>
        <w:tc>
          <w:tcPr>
            <w:tcW w:w="2200" w:type="dxa"/>
            <w:vAlign w:val="center"/>
          </w:tcPr>
          <w:p w14:paraId="1A765521" w14:textId="77777777" w:rsidR="006C1FA2" w:rsidRDefault="004023A1">
            <w:r>
              <w:rPr>
                <w:color w:val="000000"/>
              </w:rPr>
              <w:t>metric_id (PK)</w:t>
            </w:r>
          </w:p>
        </w:tc>
        <w:tc>
          <w:tcPr>
            <w:tcW w:w="4800" w:type="dxa"/>
            <w:vAlign w:val="center"/>
          </w:tcPr>
          <w:p w14:paraId="48ACA0B0" w14:textId="77777777" w:rsidR="006C1FA2" w:rsidRDefault="004023A1">
            <w:r>
              <w:rPr>
                <w:color w:val="000000"/>
              </w:rPr>
              <w:t>Number / Percent / Rate</w:t>
            </w:r>
          </w:p>
        </w:tc>
      </w:tr>
      <w:tr w:rsidR="006C1FA2" w14:paraId="6F854E80" w14:textId="77777777">
        <w:tc>
          <w:tcPr>
            <w:tcW w:w="2400" w:type="dxa"/>
            <w:shd w:val="clear" w:color="auto" w:fill="F2F2F2"/>
            <w:vAlign w:val="center"/>
          </w:tcPr>
          <w:p w14:paraId="2E9DC10A" w14:textId="77777777" w:rsidR="006C1FA2" w:rsidRDefault="004023A1">
            <w:r>
              <w:rPr>
                <w:color w:val="000000"/>
              </w:rPr>
              <w:t>gbd.dim_year</w:t>
            </w:r>
          </w:p>
        </w:tc>
        <w:tc>
          <w:tcPr>
            <w:tcW w:w="2200" w:type="dxa"/>
            <w:shd w:val="clear" w:color="auto" w:fill="F2F2F2"/>
            <w:vAlign w:val="center"/>
          </w:tcPr>
          <w:p w14:paraId="75037AE4" w14:textId="77777777" w:rsidR="006C1FA2" w:rsidRDefault="004023A1">
            <w:r>
              <w:rPr>
                <w:color w:val="000000"/>
              </w:rPr>
              <w:t>year_id (PK)</w:t>
            </w:r>
          </w:p>
        </w:tc>
        <w:tc>
          <w:tcPr>
            <w:tcW w:w="4800" w:type="dxa"/>
            <w:shd w:val="clear" w:color="auto" w:fill="F2F2F2"/>
            <w:vAlign w:val="center"/>
          </w:tcPr>
          <w:p w14:paraId="218E6A00" w14:textId="77777777" w:rsidR="006C1FA2" w:rsidRDefault="004023A1">
            <w:r>
              <w:rPr>
                <w:color w:val="000000"/>
              </w:rPr>
              <w:t>1990-2023, bucketed by decade</w:t>
            </w:r>
          </w:p>
        </w:tc>
      </w:tr>
      <w:tr w:rsidR="006C1FA2" w14:paraId="46B20A8B" w14:textId="77777777">
        <w:tc>
          <w:tcPr>
            <w:tcW w:w="2400" w:type="dxa"/>
            <w:vAlign w:val="center"/>
          </w:tcPr>
          <w:p w14:paraId="68216FCC" w14:textId="77777777" w:rsidR="006C1FA2" w:rsidRDefault="004023A1">
            <w:r>
              <w:rPr>
                <w:color w:val="000000"/>
              </w:rPr>
              <w:t>gbd.fact_burden</w:t>
            </w:r>
          </w:p>
        </w:tc>
        <w:tc>
          <w:tcPr>
            <w:tcW w:w="2200" w:type="dxa"/>
            <w:vAlign w:val="center"/>
          </w:tcPr>
          <w:p w14:paraId="65CAC324" w14:textId="77777777" w:rsidR="006C1FA2" w:rsidRDefault="004023A1">
            <w:r>
              <w:rPr>
                <w:color w:val="000000"/>
              </w:rPr>
              <w:t>1 row per measure x location x sex x age x metric x year</w:t>
            </w:r>
          </w:p>
        </w:tc>
        <w:tc>
          <w:tcPr>
            <w:tcW w:w="4800" w:type="dxa"/>
            <w:vAlign w:val="center"/>
          </w:tcPr>
          <w:p w14:paraId="2EAD3AB5" w14:textId="77777777" w:rsidR="006C1FA2" w:rsidRDefault="004023A1">
            <w:r>
              <w:rPr>
                <w:color w:val="000000"/>
              </w:rPr>
              <w:t>304,776 GBD estimates (val / upper / lower)</w:t>
            </w:r>
          </w:p>
        </w:tc>
      </w:tr>
    </w:tbl>
    <w:p w14:paraId="374B59B4" w14:textId="77777777" w:rsidR="006C1FA2" w:rsidRDefault="006C1FA2">
      <w:pPr>
        <w:spacing w:after="200"/>
      </w:pPr>
    </w:p>
    <w:p w14:paraId="60BD14BF" w14:textId="77777777" w:rsidR="006C1FA2" w:rsidRDefault="004023A1">
      <w:pPr>
        <w:pStyle w:val="Heading2"/>
        <w:spacing w:before="300" w:after="150"/>
      </w:pPr>
      <w:bookmarkStart w:id="9" w:name="_Toc235007261"/>
      <w:r>
        <w:rPr>
          <w:color w:val="2E5395"/>
        </w:rPr>
        <w:t>5.2 Patient Schema Tables</w:t>
      </w:r>
      <w:bookmarkEnd w:id="9"/>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800"/>
      </w:tblGrid>
      <w:tr w:rsidR="006C1FA2" w14:paraId="277727EE" w14:textId="77777777">
        <w:tc>
          <w:tcPr>
            <w:tcW w:w="2400" w:type="dxa"/>
            <w:shd w:val="clear" w:color="auto" w:fill="1F3864"/>
            <w:vAlign w:val="center"/>
          </w:tcPr>
          <w:p w14:paraId="50D1D2BB" w14:textId="77777777" w:rsidR="006C1FA2" w:rsidRDefault="004023A1">
            <w:r>
              <w:rPr>
                <w:b/>
                <w:bCs/>
                <w:color w:val="FFFFFF"/>
              </w:rPr>
              <w:t>Table</w:t>
            </w:r>
          </w:p>
        </w:tc>
        <w:tc>
          <w:tcPr>
            <w:tcW w:w="2200" w:type="dxa"/>
            <w:shd w:val="clear" w:color="auto" w:fill="1F3864"/>
            <w:vAlign w:val="center"/>
          </w:tcPr>
          <w:p w14:paraId="1C8E26A1" w14:textId="77777777" w:rsidR="006C1FA2" w:rsidRDefault="004023A1">
            <w:r>
              <w:rPr>
                <w:b/>
                <w:bCs/>
                <w:color w:val="FFFFFF"/>
              </w:rPr>
              <w:t>Grain / Key</w:t>
            </w:r>
          </w:p>
        </w:tc>
        <w:tc>
          <w:tcPr>
            <w:tcW w:w="4800" w:type="dxa"/>
            <w:shd w:val="clear" w:color="auto" w:fill="1F3864"/>
            <w:vAlign w:val="center"/>
          </w:tcPr>
          <w:p w14:paraId="146CA809" w14:textId="77777777" w:rsidR="006C1FA2" w:rsidRDefault="004023A1">
            <w:r>
              <w:rPr>
                <w:b/>
                <w:bCs/>
                <w:color w:val="FFFFFF"/>
              </w:rPr>
              <w:t>Purpose</w:t>
            </w:r>
          </w:p>
        </w:tc>
      </w:tr>
      <w:tr w:rsidR="006C1FA2" w14:paraId="421C7618" w14:textId="77777777">
        <w:tc>
          <w:tcPr>
            <w:tcW w:w="2400" w:type="dxa"/>
            <w:vAlign w:val="center"/>
          </w:tcPr>
          <w:p w14:paraId="214393F4" w14:textId="77777777" w:rsidR="006C1FA2" w:rsidRDefault="004023A1">
            <w:r>
              <w:rPr>
                <w:color w:val="000000"/>
              </w:rPr>
              <w:t>patient.dim_ethnicity</w:t>
            </w:r>
          </w:p>
        </w:tc>
        <w:tc>
          <w:tcPr>
            <w:tcW w:w="2200" w:type="dxa"/>
            <w:vAlign w:val="center"/>
          </w:tcPr>
          <w:p w14:paraId="388FBDD9" w14:textId="77777777" w:rsidR="006C1FA2" w:rsidRDefault="004023A1">
            <w:r>
              <w:rPr>
                <w:color w:val="000000"/>
              </w:rPr>
              <w:t>ethnicity_id (PK)</w:t>
            </w:r>
          </w:p>
        </w:tc>
        <w:tc>
          <w:tcPr>
            <w:tcW w:w="4800" w:type="dxa"/>
            <w:vAlign w:val="center"/>
          </w:tcPr>
          <w:p w14:paraId="7D730F3C" w14:textId="77777777" w:rsidR="006C1FA2" w:rsidRDefault="004023A1">
            <w:r>
              <w:rPr>
                <w:color w:val="000000"/>
              </w:rPr>
              <w:t>Caucasian / African American / Asian / Other</w:t>
            </w:r>
          </w:p>
        </w:tc>
      </w:tr>
      <w:tr w:rsidR="006C1FA2" w14:paraId="710914FD" w14:textId="77777777">
        <w:tc>
          <w:tcPr>
            <w:tcW w:w="2400" w:type="dxa"/>
            <w:shd w:val="clear" w:color="auto" w:fill="F2F2F2"/>
            <w:vAlign w:val="center"/>
          </w:tcPr>
          <w:p w14:paraId="58EB55F4" w14:textId="77777777" w:rsidR="006C1FA2" w:rsidRDefault="004023A1">
            <w:r>
              <w:rPr>
                <w:color w:val="000000"/>
              </w:rPr>
              <w:t>patient.dim_education</w:t>
            </w:r>
          </w:p>
        </w:tc>
        <w:tc>
          <w:tcPr>
            <w:tcW w:w="2200" w:type="dxa"/>
            <w:shd w:val="clear" w:color="auto" w:fill="F2F2F2"/>
            <w:vAlign w:val="center"/>
          </w:tcPr>
          <w:p w14:paraId="574D464F" w14:textId="77777777" w:rsidR="006C1FA2" w:rsidRDefault="004023A1">
            <w:r>
              <w:rPr>
                <w:color w:val="000000"/>
              </w:rPr>
              <w:t>education_id (PK)</w:t>
            </w:r>
          </w:p>
        </w:tc>
        <w:tc>
          <w:tcPr>
            <w:tcW w:w="4800" w:type="dxa"/>
            <w:shd w:val="clear" w:color="auto" w:fill="F2F2F2"/>
            <w:vAlign w:val="center"/>
          </w:tcPr>
          <w:p w14:paraId="4A8F2847" w14:textId="77777777" w:rsidR="006C1FA2" w:rsidRDefault="004023A1">
            <w:r>
              <w:rPr>
                <w:color w:val="000000"/>
              </w:rPr>
              <w:t>None / High School / Bachelor's / Higher</w:t>
            </w:r>
          </w:p>
        </w:tc>
      </w:tr>
      <w:tr w:rsidR="006C1FA2" w14:paraId="7C48F6A3" w14:textId="77777777">
        <w:tc>
          <w:tcPr>
            <w:tcW w:w="2400" w:type="dxa"/>
            <w:vAlign w:val="center"/>
          </w:tcPr>
          <w:p w14:paraId="04772F04" w14:textId="77777777" w:rsidR="006C1FA2" w:rsidRDefault="004023A1">
            <w:r>
              <w:rPr>
                <w:color w:val="000000"/>
              </w:rPr>
              <w:t>patient.fact_patient</w:t>
            </w:r>
          </w:p>
        </w:tc>
        <w:tc>
          <w:tcPr>
            <w:tcW w:w="2200" w:type="dxa"/>
            <w:vAlign w:val="center"/>
          </w:tcPr>
          <w:p w14:paraId="6B535EBA" w14:textId="77777777" w:rsidR="006C1FA2" w:rsidRDefault="004023A1">
            <w:r>
              <w:rPr>
                <w:color w:val="000000"/>
              </w:rPr>
              <w:t>patient_id (PK)</w:t>
            </w:r>
          </w:p>
        </w:tc>
        <w:tc>
          <w:tcPr>
            <w:tcW w:w="4800" w:type="dxa"/>
            <w:vAlign w:val="center"/>
          </w:tcPr>
          <w:p w14:paraId="78660133" w14:textId="77777777" w:rsidR="006C1FA2" w:rsidRDefault="004023A1">
            <w:r>
              <w:rPr>
                <w:color w:val="000000"/>
              </w:rPr>
              <w:t>2,392 patients, 28 clinical features + diagnosis</w:t>
            </w:r>
          </w:p>
        </w:tc>
      </w:tr>
      <w:tr w:rsidR="006C1FA2" w14:paraId="31172CDA" w14:textId="77777777">
        <w:tc>
          <w:tcPr>
            <w:tcW w:w="2400" w:type="dxa"/>
            <w:shd w:val="clear" w:color="auto" w:fill="F2F2F2"/>
            <w:vAlign w:val="center"/>
          </w:tcPr>
          <w:p w14:paraId="162AC7D3" w14:textId="77777777" w:rsidR="006C1FA2" w:rsidRDefault="004023A1">
            <w:r>
              <w:rPr>
                <w:color w:val="000000"/>
              </w:rPr>
              <w:t>patient.fact_prediction</w:t>
            </w:r>
          </w:p>
        </w:tc>
        <w:tc>
          <w:tcPr>
            <w:tcW w:w="2200" w:type="dxa"/>
            <w:shd w:val="clear" w:color="auto" w:fill="F2F2F2"/>
            <w:vAlign w:val="center"/>
          </w:tcPr>
          <w:p w14:paraId="02409FD4" w14:textId="77777777" w:rsidR="006C1FA2" w:rsidRDefault="004023A1">
            <w:r>
              <w:rPr>
                <w:color w:val="000000"/>
              </w:rPr>
              <w:t>prediction_id (PK)</w:t>
            </w:r>
          </w:p>
        </w:tc>
        <w:tc>
          <w:tcPr>
            <w:tcW w:w="4800" w:type="dxa"/>
            <w:shd w:val="clear" w:color="auto" w:fill="F2F2F2"/>
            <w:vAlign w:val="center"/>
          </w:tcPr>
          <w:p w14:paraId="04404802" w14:textId="77777777" w:rsidR="006C1FA2" w:rsidRDefault="004023A1">
            <w:r>
              <w:rPr>
                <w:color w:val="000000"/>
              </w:rPr>
              <w:t>ML model scores per patient, per model</w:t>
            </w:r>
          </w:p>
        </w:tc>
      </w:tr>
    </w:tbl>
    <w:p w14:paraId="61207389" w14:textId="77777777" w:rsidR="006C1FA2" w:rsidRDefault="006C1FA2">
      <w:pPr>
        <w:spacing w:after="200"/>
      </w:pPr>
    </w:p>
    <w:p w14:paraId="34FD433F" w14:textId="77777777" w:rsidR="006C1FA2" w:rsidRDefault="004023A1">
      <w:pPr>
        <w:pStyle w:val="Heading2"/>
        <w:spacing w:before="300" w:after="150"/>
      </w:pPr>
      <w:bookmarkStart w:id="10" w:name="_Toc235007262"/>
      <w:r>
        <w:rPr>
          <w:color w:val="2E5395"/>
        </w:rPr>
        <w:t>5.3 Views &amp; Stored Procedures</w:t>
      </w:r>
      <w:bookmarkEnd w:id="10"/>
    </w:p>
    <w:p w14:paraId="73099C67" w14:textId="77777777" w:rsidR="006C1FA2" w:rsidRDefault="004023A1">
      <w:pPr>
        <w:pStyle w:val="ListParagraph"/>
        <w:numPr>
          <w:ilvl w:val="0"/>
          <w:numId w:val="1"/>
        </w:numPr>
        <w:spacing w:after="80"/>
      </w:pPr>
      <w:r>
        <w:lastRenderedPageBreak/>
        <w:t>gbd.vw_burden — flat, display-ready GBD fact table (auto-applies the ×100 rule when metric = Percent, adds a risk_category bucket)</w:t>
      </w:r>
    </w:p>
    <w:p w14:paraId="52C2176C" w14:textId="77777777" w:rsidR="006C1FA2" w:rsidRDefault="004023A1">
      <w:pPr>
        <w:pStyle w:val="ListParagraph"/>
        <w:numPr>
          <w:ilvl w:val="0"/>
          <w:numId w:val="1"/>
        </w:numPr>
        <w:spacing w:after="80"/>
      </w:pPr>
      <w:r>
        <w:t>gbd.vw_country_latest — latest-year KPIs per country, for map/KPI-card visuals</w:t>
      </w:r>
    </w:p>
    <w:p w14:paraId="7B097BBF" w14:textId="77777777" w:rsidR="006C1FA2" w:rsidRDefault="004023A1">
      <w:pPr>
        <w:pStyle w:val="ListParagraph"/>
        <w:numPr>
          <w:ilvl w:val="0"/>
          <w:numId w:val="1"/>
        </w:numPr>
        <w:spacing w:after="80"/>
      </w:pPr>
      <w:r>
        <w:t>patient.vw_patient_enriched — patient fact + engineered features (AgeGroup, BMICategory, FEV1/FVC ratio, SymptomCount, RiskFactorCount)</w:t>
      </w:r>
    </w:p>
    <w:p w14:paraId="35DD55B5" w14:textId="77777777" w:rsidR="006C1FA2" w:rsidRDefault="004023A1">
      <w:pPr>
        <w:pStyle w:val="ListParagraph"/>
        <w:numPr>
          <w:ilvl w:val="0"/>
          <w:numId w:val="1"/>
        </w:numPr>
        <w:spacing w:after="80"/>
      </w:pPr>
      <w:r>
        <w:t>patient.vw_risk_factor_summary — prevalence + diagnosis rate per medical-history risk factor</w:t>
      </w:r>
    </w:p>
    <w:p w14:paraId="072DDC65" w14:textId="77777777" w:rsidR="006C1FA2" w:rsidRDefault="004023A1">
      <w:pPr>
        <w:pStyle w:val="ListParagraph"/>
        <w:numPr>
          <w:ilvl w:val="0"/>
          <w:numId w:val="1"/>
        </w:numPr>
        <w:spacing w:after="80"/>
      </w:pPr>
      <w:r>
        <w:t>patient.vw_local_vs_global_prevalence — patient sample vs. official GBD prevalence, side by side</w:t>
      </w:r>
    </w:p>
    <w:p w14:paraId="056CC7CA" w14:textId="77777777" w:rsidR="006C1FA2" w:rsidRDefault="004023A1">
      <w:pPr>
        <w:pStyle w:val="ListParagraph"/>
        <w:numPr>
          <w:ilvl w:val="0"/>
          <w:numId w:val="1"/>
        </w:numPr>
        <w:spacing w:after="80"/>
      </w:pPr>
      <w:r>
        <w:t>dbo.sp_asthma_summary — headline stored procedure: GBD summary + patient summary + combined KPIs in one call</w:t>
      </w:r>
    </w:p>
    <w:p w14:paraId="39395398" w14:textId="77777777" w:rsidR="006C1FA2" w:rsidRDefault="004023A1">
      <w:pPr>
        <w:pStyle w:val="ListParagraph"/>
        <w:numPr>
          <w:ilvl w:val="0"/>
          <w:numId w:val="1"/>
        </w:numPr>
        <w:spacing w:after="80"/>
      </w:pPr>
      <w:r>
        <w:t>gbd.sp_country_compare and patient.sp_patient_risk_profile — support the chatbot's example questions directly</w:t>
      </w:r>
    </w:p>
    <w:p w14:paraId="6748C56F" w14:textId="77777777" w:rsidR="006C1FA2" w:rsidRDefault="004023A1">
      <w:pPr>
        <w:pStyle w:val="Heading1"/>
        <w:spacing w:before="400" w:after="200"/>
      </w:pPr>
      <w:bookmarkStart w:id="11" w:name="_Toc235007263"/>
      <w:r>
        <w:rPr>
          <w:color w:val="1F3864"/>
        </w:rPr>
        <w:t>6. Data Cleaning &amp; Feature Engineering</w:t>
      </w:r>
      <w:bookmarkEnd w:id="11"/>
    </w:p>
    <w:p w14:paraId="6DCB1DA5" w14:textId="77777777" w:rsidR="006C1FA2" w:rsidRDefault="004023A1">
      <w:pPr>
        <w:spacing w:after="150"/>
      </w:pPr>
      <w:r>
        <w:t>The raw patient CSV is cleaned and enriched with: human-readable labels for every coded categorical/binary field, 5 age-group bands, a WHO-standard BMI category, an FEV1/FVC lung-function ratio, a symptom count (0-6), and a medical-history risk-factor count (0-5). This step is fully reproducible in 01_Data_Cleaning_Patient.ipynb and mirrored in the patient.vw_patient_enriched SQL view.</w:t>
      </w:r>
    </w:p>
    <w:p w14:paraId="243D397B" w14:textId="77777777" w:rsidR="006C1FA2" w:rsidRDefault="004023A1">
      <w:pPr>
        <w:pStyle w:val="Heading1"/>
        <w:spacing w:before="400" w:after="200"/>
      </w:pPr>
      <w:bookmarkStart w:id="12" w:name="_Toc235007264"/>
      <w:r>
        <w:rPr>
          <w:color w:val="1F3864"/>
        </w:rPr>
        <w:t>7. Exploratory Data Analysis — Highlights</w:t>
      </w:r>
      <w:bookmarkEnd w:id="12"/>
    </w:p>
    <w:p w14:paraId="5BD2E4F2" w14:textId="77777777" w:rsidR="006C1FA2" w:rsidRDefault="004023A1">
      <w:pPr>
        <w:spacing w:before="150" w:after="80"/>
        <w:jc w:val="center"/>
      </w:pPr>
      <w:r>
        <w:rPr>
          <w:noProof/>
        </w:rPr>
        <w:drawing>
          <wp:inline distT="0" distB="0" distL="0" distR="0" wp14:anchorId="11F7BB92" wp14:editId="67E394F9">
            <wp:extent cx="5029200" cy="1990725"/>
            <wp:effectExtent l="0" t="0" r="0" b="0"/>
            <wp:docPr id="1536260223" name="Picture 1536260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029200" cy="1990725"/>
                    </a:xfrm>
                    <a:prstGeom prst="rect">
                      <a:avLst/>
                    </a:prstGeom>
                  </pic:spPr>
                </pic:pic>
              </a:graphicData>
            </a:graphic>
          </wp:inline>
        </w:drawing>
      </w:r>
    </w:p>
    <w:p w14:paraId="44A5F9C5" w14:textId="77777777" w:rsidR="006C1FA2" w:rsidRDefault="004023A1">
      <w:pPr>
        <w:spacing w:after="300"/>
        <w:jc w:val="center"/>
      </w:pPr>
      <w:r>
        <w:rPr>
          <w:i/>
          <w:iCs/>
          <w:color w:val="595959"/>
          <w:sz w:val="18"/>
          <w:szCs w:val="18"/>
        </w:rPr>
        <w:t>Figure 3 — Diagnosis distribution across the patient sample</w:t>
      </w:r>
    </w:p>
    <w:p w14:paraId="2E6BDCF3" w14:textId="77777777" w:rsidR="006C1FA2" w:rsidRDefault="004023A1">
      <w:pPr>
        <w:spacing w:before="150" w:after="80"/>
        <w:jc w:val="center"/>
      </w:pPr>
      <w:r>
        <w:rPr>
          <w:noProof/>
        </w:rPr>
        <w:lastRenderedPageBreak/>
        <w:drawing>
          <wp:inline distT="0" distB="0" distL="0" distR="0" wp14:anchorId="20D6F27F" wp14:editId="7121A409">
            <wp:extent cx="5486400" cy="2914650"/>
            <wp:effectExtent l="0" t="0" r="0" b="0"/>
            <wp:docPr id="2019483487" name="Picture 2019483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2914650"/>
                    </a:xfrm>
                    <a:prstGeom prst="rect">
                      <a:avLst/>
                    </a:prstGeom>
                  </pic:spPr>
                </pic:pic>
              </a:graphicData>
            </a:graphic>
          </wp:inline>
        </w:drawing>
      </w:r>
    </w:p>
    <w:p w14:paraId="7B081CB5" w14:textId="77777777" w:rsidR="006C1FA2" w:rsidRDefault="004023A1">
      <w:pPr>
        <w:spacing w:after="300"/>
        <w:jc w:val="center"/>
      </w:pPr>
      <w:r>
        <w:rPr>
          <w:i/>
          <w:iCs/>
          <w:color w:val="595959"/>
          <w:sz w:val="18"/>
          <w:szCs w:val="18"/>
        </w:rPr>
        <w:t>Figure 4 — Patient feature relationships explored during EDA</w:t>
      </w:r>
    </w:p>
    <w:p w14:paraId="01424212" w14:textId="77777777" w:rsidR="006C1FA2" w:rsidRDefault="004023A1">
      <w:pPr>
        <w:pStyle w:val="Heading1"/>
        <w:spacing w:before="400" w:after="200"/>
      </w:pPr>
      <w:bookmarkStart w:id="13" w:name="_Toc235007265"/>
      <w:r>
        <w:rPr>
          <w:color w:val="1F3864"/>
        </w:rPr>
        <w:t>8. Machine Learning</w:t>
      </w:r>
      <w:bookmarkEnd w:id="13"/>
    </w:p>
    <w:p w14:paraId="65ED58D2" w14:textId="77777777" w:rsidR="006C1FA2" w:rsidRDefault="004023A1">
      <w:pPr>
        <w:pStyle w:val="Heading2"/>
        <w:spacing w:before="300" w:after="150"/>
      </w:pPr>
      <w:bookmarkStart w:id="14" w:name="_Toc235007266"/>
      <w:r>
        <w:rPr>
          <w:color w:val="2E5395"/>
        </w:rPr>
        <w:t>8.1 Methodology</w:t>
      </w:r>
      <w:bookmarkEnd w:id="14"/>
    </w:p>
    <w:p w14:paraId="5D75578A" w14:textId="77777777" w:rsidR="006C1FA2" w:rsidRDefault="004023A1">
      <w:pPr>
        <w:spacing w:after="150"/>
      </w:pPr>
      <w:r>
        <w:t>Five classification algorithms were trained on the same engineered feature set to predict Diagnosis: Logistic Regression, Decision Tree, Random Forest, XGBoost, and SVM. Models were evaluated with Accuracy, Precision, Recall, F1-Score, and ROC-AUC on a held-out test split.</w:t>
      </w:r>
    </w:p>
    <w:p w14:paraId="79AC39F9" w14:textId="77777777" w:rsidR="006C1FA2" w:rsidRDefault="004023A1">
      <w:pPr>
        <w:spacing w:after="150"/>
      </w:pPr>
      <w:r>
        <w:t>Class imbalance is handled via class-weighting (class_weight='balanced' or XGBoost's scale_pos_weight) rather than oversampling, so the rare positive class contributes proportionally more to the loss function without altering the original 2,392 rows. A stratified 80/20 train/test split (stratify=y, random_state=42) preserves the positive rate in both sets; Logistic Regression and SVM use StandardScaler, tree-based models use unscaled features.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000"/>
      </w:tblGrid>
      <w:tr w:rsidR="006C1FA2" w14:paraId="259E8096" w14:textId="77777777">
        <w:tc>
          <w:tcPr>
            <w:tcW w:w="3400" w:type="dxa"/>
            <w:shd w:val="clear" w:color="auto" w:fill="1F3864"/>
            <w:vAlign w:val="center"/>
          </w:tcPr>
          <w:p w14:paraId="5F38F46D" w14:textId="77777777" w:rsidR="006C1FA2" w:rsidRDefault="004023A1">
            <w:r>
              <w:rPr>
                <w:b/>
                <w:bCs/>
                <w:color w:val="FFFFFF"/>
              </w:rPr>
              <w:t>Algorithm</w:t>
            </w:r>
          </w:p>
        </w:tc>
        <w:tc>
          <w:tcPr>
            <w:tcW w:w="6000" w:type="dxa"/>
            <w:shd w:val="clear" w:color="auto" w:fill="1F3864"/>
            <w:vAlign w:val="center"/>
          </w:tcPr>
          <w:p w14:paraId="2705D3E3" w14:textId="77777777" w:rsidR="006C1FA2" w:rsidRDefault="004023A1">
            <w:r>
              <w:rPr>
                <w:b/>
                <w:bCs/>
                <w:color w:val="FFFFFF"/>
              </w:rPr>
              <w:t>Key settings</w:t>
            </w:r>
          </w:p>
        </w:tc>
      </w:tr>
      <w:tr w:rsidR="006C1FA2" w14:paraId="21ED095A" w14:textId="77777777">
        <w:tc>
          <w:tcPr>
            <w:tcW w:w="3400" w:type="dxa"/>
            <w:shd w:val="clear" w:color="auto" w:fill="F2F2F2"/>
            <w:vAlign w:val="center"/>
          </w:tcPr>
          <w:p w14:paraId="4CB7BB28" w14:textId="77777777" w:rsidR="006C1FA2" w:rsidRDefault="004023A1">
            <w:r>
              <w:rPr>
                <w:color w:val="000000"/>
              </w:rPr>
              <w:t>Logistic Regression</w:t>
            </w:r>
          </w:p>
        </w:tc>
        <w:tc>
          <w:tcPr>
            <w:tcW w:w="6000" w:type="dxa"/>
            <w:shd w:val="clear" w:color="auto" w:fill="F2F2F2"/>
            <w:vAlign w:val="center"/>
          </w:tcPr>
          <w:p w14:paraId="3F93BE01" w14:textId="77777777" w:rsidR="006C1FA2" w:rsidRDefault="004023A1">
            <w:r>
              <w:rPr>
                <w:color w:val="000000"/>
              </w:rPr>
              <w:t>class_weight='balanced', max_iter=1000, on scaled features</w:t>
            </w:r>
          </w:p>
        </w:tc>
      </w:tr>
      <w:tr w:rsidR="006C1FA2" w14:paraId="44082322" w14:textId="77777777">
        <w:tc>
          <w:tcPr>
            <w:tcW w:w="3400" w:type="dxa"/>
            <w:vAlign w:val="center"/>
          </w:tcPr>
          <w:p w14:paraId="1D8C8522" w14:textId="77777777" w:rsidR="006C1FA2" w:rsidRDefault="004023A1">
            <w:r>
              <w:rPr>
                <w:color w:val="000000"/>
              </w:rPr>
              <w:t>Decision Tree</w:t>
            </w:r>
          </w:p>
        </w:tc>
        <w:tc>
          <w:tcPr>
            <w:tcW w:w="6000" w:type="dxa"/>
            <w:vAlign w:val="center"/>
          </w:tcPr>
          <w:p w14:paraId="32DC2F1C" w14:textId="77777777" w:rsidR="006C1FA2" w:rsidRDefault="004023A1">
            <w:r>
              <w:rPr>
                <w:color w:val="000000"/>
              </w:rPr>
              <w:t>class_weight='balanced', max_depth=6, min_samples_leaf=10</w:t>
            </w:r>
          </w:p>
        </w:tc>
      </w:tr>
      <w:tr w:rsidR="006C1FA2" w14:paraId="6B6E69CF" w14:textId="77777777">
        <w:tc>
          <w:tcPr>
            <w:tcW w:w="3400" w:type="dxa"/>
            <w:shd w:val="clear" w:color="auto" w:fill="F2F2F2"/>
            <w:vAlign w:val="center"/>
          </w:tcPr>
          <w:p w14:paraId="0738A0A7" w14:textId="77777777" w:rsidR="006C1FA2" w:rsidRDefault="004023A1">
            <w:r>
              <w:rPr>
                <w:color w:val="000000"/>
              </w:rPr>
              <w:t>Random Forest</w:t>
            </w:r>
          </w:p>
        </w:tc>
        <w:tc>
          <w:tcPr>
            <w:tcW w:w="6000" w:type="dxa"/>
            <w:shd w:val="clear" w:color="auto" w:fill="F2F2F2"/>
            <w:vAlign w:val="center"/>
          </w:tcPr>
          <w:p w14:paraId="2277DD38" w14:textId="77777777" w:rsidR="006C1FA2" w:rsidRDefault="004023A1">
            <w:r>
              <w:rPr>
                <w:color w:val="000000"/>
              </w:rPr>
              <w:t>300 trees, max_depth=8, min_samples_leaf=5, class_weight='balanced'</w:t>
            </w:r>
          </w:p>
        </w:tc>
      </w:tr>
      <w:tr w:rsidR="006C1FA2" w14:paraId="5BDA87C6" w14:textId="77777777">
        <w:tc>
          <w:tcPr>
            <w:tcW w:w="3400" w:type="dxa"/>
            <w:vAlign w:val="center"/>
          </w:tcPr>
          <w:p w14:paraId="05DE1A72" w14:textId="77777777" w:rsidR="006C1FA2" w:rsidRDefault="004023A1">
            <w:r>
              <w:rPr>
                <w:color w:val="000000"/>
              </w:rPr>
              <w:t>XGBoost</w:t>
            </w:r>
          </w:p>
        </w:tc>
        <w:tc>
          <w:tcPr>
            <w:tcW w:w="6000" w:type="dxa"/>
            <w:vAlign w:val="center"/>
          </w:tcPr>
          <w:p w14:paraId="34A93EC9" w14:textId="77777777" w:rsidR="006C1FA2" w:rsidRDefault="004023A1">
            <w:r>
              <w:rPr>
                <w:color w:val="000000"/>
              </w:rPr>
              <w:t>300 estimators, max_depth=4, learning_rate=0.05, scale_pos_weight ≈ class ratio</w:t>
            </w:r>
          </w:p>
        </w:tc>
      </w:tr>
      <w:tr w:rsidR="006C1FA2" w14:paraId="3C5ADE07" w14:textId="77777777">
        <w:tc>
          <w:tcPr>
            <w:tcW w:w="3400" w:type="dxa"/>
            <w:shd w:val="clear" w:color="auto" w:fill="F2F2F2"/>
            <w:vAlign w:val="center"/>
          </w:tcPr>
          <w:p w14:paraId="6997A034" w14:textId="77777777" w:rsidR="006C1FA2" w:rsidRDefault="004023A1">
            <w:r>
              <w:rPr>
                <w:color w:val="000000"/>
              </w:rPr>
              <w:t>SVM (RBF kernel)</w:t>
            </w:r>
          </w:p>
        </w:tc>
        <w:tc>
          <w:tcPr>
            <w:tcW w:w="6000" w:type="dxa"/>
            <w:shd w:val="clear" w:color="auto" w:fill="F2F2F2"/>
            <w:vAlign w:val="center"/>
          </w:tcPr>
          <w:p w14:paraId="78E9CC98" w14:textId="77777777" w:rsidR="006C1FA2" w:rsidRDefault="004023A1">
            <w:r>
              <w:rPr>
                <w:color w:val="000000"/>
              </w:rPr>
              <w:t>class_weight='balanced', probability=True, on scaled features</w:t>
            </w:r>
          </w:p>
        </w:tc>
      </w:tr>
    </w:tbl>
    <w:p w14:paraId="0504814C" w14:textId="77777777" w:rsidR="006C1FA2" w:rsidRDefault="006C1FA2">
      <w:pPr>
        <w:spacing w:after="200"/>
      </w:pPr>
    </w:p>
    <w:p w14:paraId="18E0F06B" w14:textId="77777777" w:rsidR="006C1FA2" w:rsidRDefault="004023A1">
      <w:pPr>
        <w:pStyle w:val="Heading2"/>
        <w:spacing w:before="300" w:after="150"/>
      </w:pPr>
      <w:bookmarkStart w:id="15" w:name="_Toc235007267"/>
      <w:r>
        <w:rPr>
          <w:color w:val="2E5395"/>
        </w:rPr>
        <w:t>8.2 Results</w:t>
      </w:r>
      <w:bookmarkEnd w:id="15"/>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360"/>
        <w:gridCol w:w="1360"/>
        <w:gridCol w:w="1360"/>
        <w:gridCol w:w="1360"/>
        <w:gridCol w:w="1360"/>
      </w:tblGrid>
      <w:tr w:rsidR="006C1FA2" w14:paraId="02B6E3FC" w14:textId="77777777">
        <w:tc>
          <w:tcPr>
            <w:tcW w:w="2600" w:type="dxa"/>
            <w:shd w:val="clear" w:color="auto" w:fill="1F3864"/>
            <w:vAlign w:val="center"/>
          </w:tcPr>
          <w:p w14:paraId="0873E801" w14:textId="77777777" w:rsidR="006C1FA2" w:rsidRDefault="004023A1">
            <w:r>
              <w:rPr>
                <w:b/>
                <w:bCs/>
                <w:color w:val="FFFFFF"/>
              </w:rPr>
              <w:t>Model</w:t>
            </w:r>
          </w:p>
        </w:tc>
        <w:tc>
          <w:tcPr>
            <w:tcW w:w="1360" w:type="dxa"/>
            <w:shd w:val="clear" w:color="auto" w:fill="1F3864"/>
            <w:vAlign w:val="center"/>
          </w:tcPr>
          <w:p w14:paraId="61982B81" w14:textId="77777777" w:rsidR="006C1FA2" w:rsidRDefault="004023A1">
            <w:pPr>
              <w:jc w:val="center"/>
            </w:pPr>
            <w:r>
              <w:rPr>
                <w:b/>
                <w:bCs/>
                <w:color w:val="FFFFFF"/>
              </w:rPr>
              <w:t>Accuracy</w:t>
            </w:r>
          </w:p>
        </w:tc>
        <w:tc>
          <w:tcPr>
            <w:tcW w:w="1360" w:type="dxa"/>
            <w:shd w:val="clear" w:color="auto" w:fill="1F3864"/>
            <w:vAlign w:val="center"/>
          </w:tcPr>
          <w:p w14:paraId="25C9D619" w14:textId="77777777" w:rsidR="006C1FA2" w:rsidRDefault="004023A1">
            <w:pPr>
              <w:jc w:val="center"/>
            </w:pPr>
            <w:r>
              <w:rPr>
                <w:b/>
                <w:bCs/>
                <w:color w:val="FFFFFF"/>
              </w:rPr>
              <w:t>Precision</w:t>
            </w:r>
          </w:p>
        </w:tc>
        <w:tc>
          <w:tcPr>
            <w:tcW w:w="1360" w:type="dxa"/>
            <w:shd w:val="clear" w:color="auto" w:fill="1F3864"/>
            <w:vAlign w:val="center"/>
          </w:tcPr>
          <w:p w14:paraId="4B273594" w14:textId="77777777" w:rsidR="006C1FA2" w:rsidRDefault="004023A1">
            <w:pPr>
              <w:jc w:val="center"/>
            </w:pPr>
            <w:r>
              <w:rPr>
                <w:b/>
                <w:bCs/>
                <w:color w:val="FFFFFF"/>
              </w:rPr>
              <w:t>Recall</w:t>
            </w:r>
          </w:p>
        </w:tc>
        <w:tc>
          <w:tcPr>
            <w:tcW w:w="1360" w:type="dxa"/>
            <w:shd w:val="clear" w:color="auto" w:fill="1F3864"/>
            <w:vAlign w:val="center"/>
          </w:tcPr>
          <w:p w14:paraId="3A3F46F5" w14:textId="77777777" w:rsidR="006C1FA2" w:rsidRDefault="004023A1">
            <w:pPr>
              <w:jc w:val="center"/>
            </w:pPr>
            <w:r>
              <w:rPr>
                <w:b/>
                <w:bCs/>
                <w:color w:val="FFFFFF"/>
              </w:rPr>
              <w:t>F1-Score</w:t>
            </w:r>
          </w:p>
        </w:tc>
        <w:tc>
          <w:tcPr>
            <w:tcW w:w="1360" w:type="dxa"/>
            <w:shd w:val="clear" w:color="auto" w:fill="1F3864"/>
            <w:vAlign w:val="center"/>
          </w:tcPr>
          <w:p w14:paraId="2891F6D4" w14:textId="77777777" w:rsidR="006C1FA2" w:rsidRDefault="004023A1">
            <w:pPr>
              <w:jc w:val="center"/>
            </w:pPr>
            <w:r>
              <w:rPr>
                <w:b/>
                <w:bCs/>
                <w:color w:val="FFFFFF"/>
              </w:rPr>
              <w:t>ROC-AUC</w:t>
            </w:r>
          </w:p>
        </w:tc>
      </w:tr>
      <w:tr w:rsidR="006C1FA2" w14:paraId="295A9421" w14:textId="77777777">
        <w:tc>
          <w:tcPr>
            <w:tcW w:w="2600" w:type="dxa"/>
            <w:vAlign w:val="center"/>
          </w:tcPr>
          <w:p w14:paraId="3D54DA2B" w14:textId="77777777" w:rsidR="006C1FA2" w:rsidRDefault="004023A1">
            <w:r>
              <w:rPr>
                <w:color w:val="000000"/>
              </w:rPr>
              <w:t>Logistic Regression</w:t>
            </w:r>
          </w:p>
        </w:tc>
        <w:tc>
          <w:tcPr>
            <w:tcW w:w="1360" w:type="dxa"/>
            <w:vAlign w:val="center"/>
          </w:tcPr>
          <w:p w14:paraId="7B42701F" w14:textId="77777777" w:rsidR="006C1FA2" w:rsidRDefault="004023A1">
            <w:pPr>
              <w:jc w:val="center"/>
            </w:pPr>
            <w:r>
              <w:rPr>
                <w:color w:val="000000"/>
              </w:rPr>
              <w:t>0.701</w:t>
            </w:r>
          </w:p>
        </w:tc>
        <w:tc>
          <w:tcPr>
            <w:tcW w:w="1360" w:type="dxa"/>
            <w:vAlign w:val="center"/>
          </w:tcPr>
          <w:p w14:paraId="3ED45790" w14:textId="77777777" w:rsidR="006C1FA2" w:rsidRDefault="004023A1">
            <w:pPr>
              <w:jc w:val="center"/>
            </w:pPr>
            <w:r>
              <w:rPr>
                <w:color w:val="000000"/>
              </w:rPr>
              <w:t>0.738</w:t>
            </w:r>
          </w:p>
        </w:tc>
        <w:tc>
          <w:tcPr>
            <w:tcW w:w="1360" w:type="dxa"/>
            <w:vAlign w:val="center"/>
          </w:tcPr>
          <w:p w14:paraId="7330045A" w14:textId="77777777" w:rsidR="006C1FA2" w:rsidRDefault="004023A1">
            <w:pPr>
              <w:jc w:val="center"/>
            </w:pPr>
            <w:r>
              <w:rPr>
                <w:color w:val="000000"/>
              </w:rPr>
              <w:t>0.603</w:t>
            </w:r>
          </w:p>
        </w:tc>
        <w:tc>
          <w:tcPr>
            <w:tcW w:w="1360" w:type="dxa"/>
            <w:vAlign w:val="center"/>
          </w:tcPr>
          <w:p w14:paraId="1423F71F" w14:textId="77777777" w:rsidR="006C1FA2" w:rsidRDefault="004023A1">
            <w:pPr>
              <w:jc w:val="center"/>
            </w:pPr>
            <w:r>
              <w:rPr>
                <w:color w:val="000000"/>
              </w:rPr>
              <w:t>0.664</w:t>
            </w:r>
          </w:p>
        </w:tc>
        <w:tc>
          <w:tcPr>
            <w:tcW w:w="1360" w:type="dxa"/>
            <w:vAlign w:val="center"/>
          </w:tcPr>
          <w:p w14:paraId="42CC0EA4" w14:textId="77777777" w:rsidR="006C1FA2" w:rsidRDefault="004023A1">
            <w:pPr>
              <w:jc w:val="center"/>
            </w:pPr>
            <w:r>
              <w:rPr>
                <w:color w:val="000000"/>
              </w:rPr>
              <w:t>0.777</w:t>
            </w:r>
          </w:p>
        </w:tc>
      </w:tr>
      <w:tr w:rsidR="006C1FA2" w14:paraId="68129C08" w14:textId="77777777">
        <w:tc>
          <w:tcPr>
            <w:tcW w:w="2600" w:type="dxa"/>
            <w:shd w:val="clear" w:color="auto" w:fill="F2F2F2"/>
            <w:vAlign w:val="center"/>
          </w:tcPr>
          <w:p w14:paraId="12F174B5" w14:textId="77777777" w:rsidR="006C1FA2" w:rsidRDefault="004023A1">
            <w:r>
              <w:rPr>
                <w:color w:val="000000"/>
              </w:rPr>
              <w:t>Random Forest</w:t>
            </w:r>
          </w:p>
        </w:tc>
        <w:tc>
          <w:tcPr>
            <w:tcW w:w="1360" w:type="dxa"/>
            <w:shd w:val="clear" w:color="auto" w:fill="F2F2F2"/>
            <w:vAlign w:val="center"/>
          </w:tcPr>
          <w:p w14:paraId="5416F881" w14:textId="77777777" w:rsidR="006C1FA2" w:rsidRDefault="004023A1">
            <w:pPr>
              <w:jc w:val="center"/>
            </w:pPr>
            <w:r>
              <w:rPr>
                <w:color w:val="000000"/>
              </w:rPr>
              <w:t>0.712</w:t>
            </w:r>
          </w:p>
        </w:tc>
        <w:tc>
          <w:tcPr>
            <w:tcW w:w="1360" w:type="dxa"/>
            <w:shd w:val="clear" w:color="auto" w:fill="F2F2F2"/>
            <w:vAlign w:val="center"/>
          </w:tcPr>
          <w:p w14:paraId="104841E9" w14:textId="77777777" w:rsidR="006C1FA2" w:rsidRDefault="004023A1">
            <w:pPr>
              <w:jc w:val="center"/>
            </w:pPr>
            <w:r>
              <w:rPr>
                <w:color w:val="000000"/>
              </w:rPr>
              <w:t>0.755</w:t>
            </w:r>
          </w:p>
        </w:tc>
        <w:tc>
          <w:tcPr>
            <w:tcW w:w="1360" w:type="dxa"/>
            <w:shd w:val="clear" w:color="auto" w:fill="F2F2F2"/>
            <w:vAlign w:val="center"/>
          </w:tcPr>
          <w:p w14:paraId="3F154157" w14:textId="77777777" w:rsidR="006C1FA2" w:rsidRDefault="004023A1">
            <w:pPr>
              <w:jc w:val="center"/>
            </w:pPr>
            <w:r>
              <w:rPr>
                <w:color w:val="000000"/>
              </w:rPr>
              <w:t>0.607</w:t>
            </w:r>
          </w:p>
        </w:tc>
        <w:tc>
          <w:tcPr>
            <w:tcW w:w="1360" w:type="dxa"/>
            <w:shd w:val="clear" w:color="auto" w:fill="F2F2F2"/>
            <w:vAlign w:val="center"/>
          </w:tcPr>
          <w:p w14:paraId="2D787B33" w14:textId="77777777" w:rsidR="006C1FA2" w:rsidRDefault="004023A1">
            <w:pPr>
              <w:jc w:val="center"/>
            </w:pPr>
            <w:r>
              <w:rPr>
                <w:color w:val="000000"/>
              </w:rPr>
              <w:t>0.673</w:t>
            </w:r>
          </w:p>
        </w:tc>
        <w:tc>
          <w:tcPr>
            <w:tcW w:w="1360" w:type="dxa"/>
            <w:shd w:val="clear" w:color="auto" w:fill="F2F2F2"/>
            <w:vAlign w:val="center"/>
          </w:tcPr>
          <w:p w14:paraId="021B3025" w14:textId="77777777" w:rsidR="006C1FA2" w:rsidRDefault="004023A1">
            <w:pPr>
              <w:jc w:val="center"/>
            </w:pPr>
            <w:r>
              <w:rPr>
                <w:color w:val="000000"/>
              </w:rPr>
              <w:t>0.775</w:t>
            </w:r>
          </w:p>
        </w:tc>
      </w:tr>
      <w:tr w:rsidR="006C1FA2" w14:paraId="0BB3E320" w14:textId="77777777">
        <w:tc>
          <w:tcPr>
            <w:tcW w:w="2600" w:type="dxa"/>
            <w:vAlign w:val="center"/>
          </w:tcPr>
          <w:p w14:paraId="2CF8DFA3" w14:textId="77777777" w:rsidR="006C1FA2" w:rsidRDefault="004023A1">
            <w:r>
              <w:rPr>
                <w:color w:val="000000"/>
              </w:rPr>
              <w:t>XGBoost</w:t>
            </w:r>
          </w:p>
        </w:tc>
        <w:tc>
          <w:tcPr>
            <w:tcW w:w="1360" w:type="dxa"/>
            <w:vAlign w:val="center"/>
          </w:tcPr>
          <w:p w14:paraId="62A83CF1" w14:textId="77777777" w:rsidR="006C1FA2" w:rsidRDefault="004023A1">
            <w:pPr>
              <w:jc w:val="center"/>
            </w:pPr>
            <w:r>
              <w:rPr>
                <w:color w:val="000000"/>
              </w:rPr>
              <w:t>0.691</w:t>
            </w:r>
          </w:p>
        </w:tc>
        <w:tc>
          <w:tcPr>
            <w:tcW w:w="1360" w:type="dxa"/>
            <w:vAlign w:val="center"/>
          </w:tcPr>
          <w:p w14:paraId="6B36C363" w14:textId="77777777" w:rsidR="006C1FA2" w:rsidRDefault="004023A1">
            <w:pPr>
              <w:jc w:val="center"/>
            </w:pPr>
            <w:r>
              <w:rPr>
                <w:color w:val="000000"/>
              </w:rPr>
              <w:t>0.709</w:t>
            </w:r>
          </w:p>
        </w:tc>
        <w:tc>
          <w:tcPr>
            <w:tcW w:w="1360" w:type="dxa"/>
            <w:vAlign w:val="center"/>
          </w:tcPr>
          <w:p w14:paraId="2EF2A500" w14:textId="77777777" w:rsidR="006C1FA2" w:rsidRDefault="004023A1">
            <w:pPr>
              <w:jc w:val="center"/>
            </w:pPr>
            <w:r>
              <w:rPr>
                <w:color w:val="000000"/>
              </w:rPr>
              <w:t>0.624</w:t>
            </w:r>
          </w:p>
        </w:tc>
        <w:tc>
          <w:tcPr>
            <w:tcW w:w="1360" w:type="dxa"/>
            <w:vAlign w:val="center"/>
          </w:tcPr>
          <w:p w14:paraId="2DB0CA8A" w14:textId="77777777" w:rsidR="006C1FA2" w:rsidRDefault="004023A1">
            <w:pPr>
              <w:jc w:val="center"/>
            </w:pPr>
            <w:r>
              <w:rPr>
                <w:color w:val="000000"/>
              </w:rPr>
              <w:t>0.664</w:t>
            </w:r>
          </w:p>
        </w:tc>
        <w:tc>
          <w:tcPr>
            <w:tcW w:w="1360" w:type="dxa"/>
            <w:vAlign w:val="center"/>
          </w:tcPr>
          <w:p w14:paraId="7256EC4B" w14:textId="77777777" w:rsidR="006C1FA2" w:rsidRDefault="004023A1">
            <w:pPr>
              <w:jc w:val="center"/>
            </w:pPr>
            <w:r>
              <w:rPr>
                <w:color w:val="000000"/>
              </w:rPr>
              <w:t>0.767</w:t>
            </w:r>
          </w:p>
        </w:tc>
      </w:tr>
      <w:tr w:rsidR="006C1FA2" w14:paraId="190395E9" w14:textId="77777777">
        <w:tc>
          <w:tcPr>
            <w:tcW w:w="2600" w:type="dxa"/>
            <w:shd w:val="clear" w:color="auto" w:fill="F2F2F2"/>
            <w:vAlign w:val="center"/>
          </w:tcPr>
          <w:p w14:paraId="0F1CE911" w14:textId="77777777" w:rsidR="006C1FA2" w:rsidRDefault="004023A1">
            <w:r>
              <w:rPr>
                <w:color w:val="000000"/>
              </w:rPr>
              <w:t>SVM</w:t>
            </w:r>
          </w:p>
        </w:tc>
        <w:tc>
          <w:tcPr>
            <w:tcW w:w="1360" w:type="dxa"/>
            <w:shd w:val="clear" w:color="auto" w:fill="F2F2F2"/>
            <w:vAlign w:val="center"/>
          </w:tcPr>
          <w:p w14:paraId="6325EB9E" w14:textId="77777777" w:rsidR="006C1FA2" w:rsidRDefault="004023A1">
            <w:pPr>
              <w:jc w:val="center"/>
            </w:pPr>
            <w:r>
              <w:rPr>
                <w:color w:val="000000"/>
              </w:rPr>
              <w:t>0.704</w:t>
            </w:r>
          </w:p>
        </w:tc>
        <w:tc>
          <w:tcPr>
            <w:tcW w:w="1360" w:type="dxa"/>
            <w:shd w:val="clear" w:color="auto" w:fill="F2F2F2"/>
            <w:vAlign w:val="center"/>
          </w:tcPr>
          <w:p w14:paraId="40CD0050" w14:textId="77777777" w:rsidR="006C1FA2" w:rsidRDefault="004023A1">
            <w:pPr>
              <w:jc w:val="center"/>
            </w:pPr>
            <w:r>
              <w:rPr>
                <w:color w:val="000000"/>
              </w:rPr>
              <w:t>0.742</w:t>
            </w:r>
          </w:p>
        </w:tc>
        <w:tc>
          <w:tcPr>
            <w:tcW w:w="1360" w:type="dxa"/>
            <w:shd w:val="clear" w:color="auto" w:fill="F2F2F2"/>
            <w:vAlign w:val="center"/>
          </w:tcPr>
          <w:p w14:paraId="1391D6D4" w14:textId="77777777" w:rsidR="006C1FA2" w:rsidRDefault="004023A1">
            <w:pPr>
              <w:jc w:val="center"/>
            </w:pPr>
            <w:r>
              <w:rPr>
                <w:color w:val="000000"/>
              </w:rPr>
              <w:t>0.603</w:t>
            </w:r>
          </w:p>
        </w:tc>
        <w:tc>
          <w:tcPr>
            <w:tcW w:w="1360" w:type="dxa"/>
            <w:shd w:val="clear" w:color="auto" w:fill="F2F2F2"/>
            <w:vAlign w:val="center"/>
          </w:tcPr>
          <w:p w14:paraId="5CEB4DB8" w14:textId="77777777" w:rsidR="006C1FA2" w:rsidRDefault="004023A1">
            <w:pPr>
              <w:jc w:val="center"/>
            </w:pPr>
            <w:r>
              <w:rPr>
                <w:color w:val="000000"/>
              </w:rPr>
              <w:t>0.665</w:t>
            </w:r>
          </w:p>
        </w:tc>
        <w:tc>
          <w:tcPr>
            <w:tcW w:w="1360" w:type="dxa"/>
            <w:shd w:val="clear" w:color="auto" w:fill="F2F2F2"/>
            <w:vAlign w:val="center"/>
          </w:tcPr>
          <w:p w14:paraId="4A11695B" w14:textId="77777777" w:rsidR="006C1FA2" w:rsidRDefault="004023A1">
            <w:pPr>
              <w:jc w:val="center"/>
            </w:pPr>
            <w:r>
              <w:rPr>
                <w:color w:val="000000"/>
              </w:rPr>
              <w:t>0.761</w:t>
            </w:r>
          </w:p>
        </w:tc>
      </w:tr>
      <w:tr w:rsidR="006C1FA2" w14:paraId="65665B93" w14:textId="77777777">
        <w:tc>
          <w:tcPr>
            <w:tcW w:w="2600" w:type="dxa"/>
            <w:vAlign w:val="center"/>
          </w:tcPr>
          <w:p w14:paraId="399ADAEB" w14:textId="77777777" w:rsidR="006C1FA2" w:rsidRDefault="004023A1">
            <w:r>
              <w:rPr>
                <w:color w:val="000000"/>
              </w:rPr>
              <w:t>Decision Tree</w:t>
            </w:r>
          </w:p>
        </w:tc>
        <w:tc>
          <w:tcPr>
            <w:tcW w:w="1360" w:type="dxa"/>
            <w:vAlign w:val="center"/>
          </w:tcPr>
          <w:p w14:paraId="04CD49F5" w14:textId="77777777" w:rsidR="006C1FA2" w:rsidRDefault="004023A1">
            <w:pPr>
              <w:jc w:val="center"/>
            </w:pPr>
            <w:r>
              <w:rPr>
                <w:color w:val="000000"/>
              </w:rPr>
              <w:t>0.656</w:t>
            </w:r>
          </w:p>
        </w:tc>
        <w:tc>
          <w:tcPr>
            <w:tcW w:w="1360" w:type="dxa"/>
            <w:vAlign w:val="center"/>
          </w:tcPr>
          <w:p w14:paraId="529AF4A6" w14:textId="77777777" w:rsidR="006C1FA2" w:rsidRDefault="004023A1">
            <w:pPr>
              <w:jc w:val="center"/>
            </w:pPr>
            <w:r>
              <w:rPr>
                <w:color w:val="000000"/>
              </w:rPr>
              <w:t>0.677</w:t>
            </w:r>
          </w:p>
        </w:tc>
        <w:tc>
          <w:tcPr>
            <w:tcW w:w="1360" w:type="dxa"/>
            <w:vAlign w:val="center"/>
          </w:tcPr>
          <w:p w14:paraId="1DA86A6F" w14:textId="77777777" w:rsidR="006C1FA2" w:rsidRDefault="004023A1">
            <w:pPr>
              <w:jc w:val="center"/>
            </w:pPr>
            <w:r>
              <w:rPr>
                <w:color w:val="000000"/>
              </w:rPr>
              <w:t>0.564</w:t>
            </w:r>
          </w:p>
        </w:tc>
        <w:tc>
          <w:tcPr>
            <w:tcW w:w="1360" w:type="dxa"/>
            <w:vAlign w:val="center"/>
          </w:tcPr>
          <w:p w14:paraId="6107EDE7" w14:textId="77777777" w:rsidR="006C1FA2" w:rsidRDefault="004023A1">
            <w:pPr>
              <w:jc w:val="center"/>
            </w:pPr>
            <w:r>
              <w:rPr>
                <w:color w:val="000000"/>
              </w:rPr>
              <w:t>0.615</w:t>
            </w:r>
          </w:p>
        </w:tc>
        <w:tc>
          <w:tcPr>
            <w:tcW w:w="1360" w:type="dxa"/>
            <w:vAlign w:val="center"/>
          </w:tcPr>
          <w:p w14:paraId="083E9EFF" w14:textId="77777777" w:rsidR="006C1FA2" w:rsidRDefault="004023A1">
            <w:pPr>
              <w:jc w:val="center"/>
            </w:pPr>
            <w:r>
              <w:rPr>
                <w:color w:val="000000"/>
              </w:rPr>
              <w:t>0.697</w:t>
            </w:r>
          </w:p>
        </w:tc>
      </w:tr>
    </w:tbl>
    <w:p w14:paraId="22D4066C" w14:textId="77777777" w:rsidR="006C1FA2" w:rsidRDefault="006C1FA2">
      <w:pPr>
        <w:spacing w:after="200"/>
      </w:pPr>
    </w:p>
    <w:p w14:paraId="3B0725EA" w14:textId="77777777" w:rsidR="006C1FA2" w:rsidRDefault="004023A1">
      <w:pPr>
        <w:spacing w:after="150"/>
      </w:pPr>
      <w:r>
        <w:rPr>
          <w:i/>
          <w:iCs/>
        </w:rPr>
        <w:t>Logistic Regression achieved the best ROC-AUC (0.777) and was selected as the best model; Random Forest was close behind (0.775) with the best F1-Score (0.673). All five models comfortably beat a random-guess baseline (ROC-AUC 0.5), with Decision Tree the weakest performer, as expected for a single unpruned tree.</w:t>
      </w:r>
    </w:p>
    <w:p w14:paraId="535818D4" w14:textId="77777777" w:rsidR="006C1FA2" w:rsidRDefault="004023A1">
      <w:pPr>
        <w:spacing w:before="150" w:after="80"/>
        <w:jc w:val="center"/>
      </w:pPr>
      <w:r>
        <w:rPr>
          <w:noProof/>
        </w:rPr>
        <w:lastRenderedPageBreak/>
        <w:drawing>
          <wp:inline distT="0" distB="0" distL="0" distR="0" wp14:anchorId="329EEC6D" wp14:editId="15E0CE84">
            <wp:extent cx="5029200" cy="3000375"/>
            <wp:effectExtent l="0" t="0" r="0" b="0"/>
            <wp:docPr id="1101899483" name="Picture 1101899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029200" cy="3000375"/>
                    </a:xfrm>
                    <a:prstGeom prst="rect">
                      <a:avLst/>
                    </a:prstGeom>
                  </pic:spPr>
                </pic:pic>
              </a:graphicData>
            </a:graphic>
          </wp:inline>
        </w:drawing>
      </w:r>
    </w:p>
    <w:p w14:paraId="75BD6889" w14:textId="77777777" w:rsidR="006C1FA2" w:rsidRDefault="004023A1">
      <w:pPr>
        <w:spacing w:after="300"/>
        <w:jc w:val="center"/>
      </w:pPr>
      <w:r>
        <w:rPr>
          <w:i/>
          <w:iCs/>
          <w:color w:val="595959"/>
          <w:sz w:val="18"/>
          <w:szCs w:val="18"/>
        </w:rPr>
        <w:t>Figure 5 — ROC curve comparison across all five models</w:t>
      </w:r>
    </w:p>
    <w:p w14:paraId="7E6042B5" w14:textId="77777777" w:rsidR="006C1FA2" w:rsidRDefault="004023A1">
      <w:pPr>
        <w:spacing w:before="150" w:after="80"/>
        <w:jc w:val="center"/>
      </w:pPr>
      <w:r>
        <w:rPr>
          <w:noProof/>
        </w:rPr>
        <w:drawing>
          <wp:inline distT="0" distB="0" distL="0" distR="0" wp14:anchorId="6C5F6B47" wp14:editId="23A36E04">
            <wp:extent cx="4114800" cy="3514725"/>
            <wp:effectExtent l="0" t="0" r="0" b="0"/>
            <wp:docPr id="1878040029" name="Picture 187804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14800" cy="3514725"/>
                    </a:xfrm>
                    <a:prstGeom prst="rect">
                      <a:avLst/>
                    </a:prstGeom>
                  </pic:spPr>
                </pic:pic>
              </a:graphicData>
            </a:graphic>
          </wp:inline>
        </w:drawing>
      </w:r>
    </w:p>
    <w:p w14:paraId="4DEC0C2B" w14:textId="77777777" w:rsidR="006C1FA2" w:rsidRDefault="004023A1">
      <w:pPr>
        <w:spacing w:after="300"/>
        <w:jc w:val="center"/>
        <w:rPr>
          <w:i/>
          <w:iCs/>
          <w:color w:val="595959"/>
          <w:sz w:val="18"/>
          <w:szCs w:val="18"/>
          <w:rtl/>
        </w:rPr>
      </w:pPr>
      <w:r>
        <w:rPr>
          <w:i/>
          <w:iCs/>
          <w:color w:val="595959"/>
          <w:sz w:val="18"/>
          <w:szCs w:val="18"/>
        </w:rPr>
        <w:t>Figure 6 — Confusion matrix / feature importance detail</w:t>
      </w:r>
    </w:p>
    <w:p w14:paraId="1532A563" w14:textId="77777777" w:rsidR="00F146E0" w:rsidRDefault="00F146E0">
      <w:pPr>
        <w:spacing w:after="300"/>
        <w:jc w:val="center"/>
        <w:rPr>
          <w:i/>
          <w:iCs/>
          <w:color w:val="595959"/>
          <w:sz w:val="18"/>
          <w:szCs w:val="18"/>
          <w:rtl/>
        </w:rPr>
      </w:pPr>
    </w:p>
    <w:p w14:paraId="3036B9A2" w14:textId="77777777" w:rsidR="00F146E0" w:rsidRDefault="00F146E0">
      <w:pPr>
        <w:spacing w:after="300"/>
        <w:jc w:val="center"/>
        <w:rPr>
          <w:i/>
          <w:iCs/>
          <w:color w:val="595959"/>
          <w:sz w:val="18"/>
          <w:szCs w:val="18"/>
          <w:rtl/>
        </w:rPr>
      </w:pPr>
    </w:p>
    <w:p w14:paraId="0550F83D" w14:textId="77777777" w:rsidR="00F146E0" w:rsidRDefault="00F146E0">
      <w:pPr>
        <w:spacing w:after="300"/>
        <w:jc w:val="center"/>
        <w:rPr>
          <w:i/>
          <w:iCs/>
          <w:color w:val="595959"/>
          <w:sz w:val="18"/>
          <w:szCs w:val="18"/>
          <w:rtl/>
        </w:rPr>
      </w:pPr>
    </w:p>
    <w:p w14:paraId="0868232D" w14:textId="77777777" w:rsidR="00F146E0" w:rsidRDefault="00F146E0">
      <w:pPr>
        <w:spacing w:after="300"/>
        <w:jc w:val="center"/>
        <w:rPr>
          <w:i/>
          <w:iCs/>
          <w:color w:val="595959"/>
          <w:sz w:val="18"/>
          <w:szCs w:val="18"/>
          <w:rtl/>
        </w:rPr>
      </w:pPr>
    </w:p>
    <w:p w14:paraId="2256592C" w14:textId="77777777" w:rsidR="00F146E0" w:rsidRDefault="00F146E0">
      <w:pPr>
        <w:spacing w:after="300"/>
        <w:jc w:val="center"/>
      </w:pPr>
    </w:p>
    <w:p w14:paraId="739BB58B" w14:textId="4381C61A" w:rsidR="006C1FA2" w:rsidRDefault="004023A1">
      <w:pPr>
        <w:pStyle w:val="Heading1"/>
        <w:spacing w:before="400" w:after="200"/>
      </w:pPr>
      <w:bookmarkStart w:id="16" w:name="_Toc235007268"/>
      <w:r>
        <w:rPr>
          <w:color w:val="1F3864"/>
        </w:rPr>
        <w:lastRenderedPageBreak/>
        <w:t>9. Dashboards</w:t>
      </w:r>
      <w:bookmarkEnd w:id="16"/>
    </w:p>
    <w:p w14:paraId="3790933A" w14:textId="77777777" w:rsidR="006C1FA2" w:rsidRDefault="004023A1">
      <w:pPr>
        <w:pStyle w:val="Heading2"/>
        <w:spacing w:before="300" w:after="150"/>
      </w:pPr>
      <w:bookmarkStart w:id="17" w:name="_Toc235007269"/>
      <w:r>
        <w:rPr>
          <w:color w:val="2E5395"/>
        </w:rPr>
        <w:t>9.1 GBD Dashboard (Excel)</w:t>
      </w:r>
      <w:bookmarkEnd w:id="17"/>
    </w:p>
    <w:p w14:paraId="406CEA1E" w14:textId="77777777" w:rsidR="006C1FA2" w:rsidRDefault="004023A1">
      <w:pPr>
        <w:spacing w:after="150"/>
      </w:pPr>
      <w:r>
        <w:t>World map of prevalence by country, deaths trend 1990-2023, top-10 countries, DALYs by age group, male vs. female comparison, and KPI cards, all driven by slicers for Year, Measure, Metric, Sex, Age, and Location.</w:t>
      </w:r>
    </w:p>
    <w:p w14:paraId="2D5E56C5" w14:textId="77777777" w:rsidR="006C1FA2" w:rsidRDefault="004023A1">
      <w:pPr>
        <w:spacing w:before="150" w:after="80"/>
        <w:jc w:val="center"/>
      </w:pPr>
      <w:r>
        <w:rPr>
          <w:noProof/>
        </w:rPr>
        <w:drawing>
          <wp:inline distT="0" distB="0" distL="0" distR="0" wp14:anchorId="4FC06698" wp14:editId="232CB893">
            <wp:extent cx="5943600" cy="2886075"/>
            <wp:effectExtent l="0" t="0" r="0" b="0"/>
            <wp:docPr id="245578191" name="Picture 245578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2886075"/>
                    </a:xfrm>
                    <a:prstGeom prst="rect">
                      <a:avLst/>
                    </a:prstGeom>
                  </pic:spPr>
                </pic:pic>
              </a:graphicData>
            </a:graphic>
          </wp:inline>
        </w:drawing>
      </w:r>
    </w:p>
    <w:p w14:paraId="17337D30" w14:textId="1A30E02C" w:rsidR="006C1FA2" w:rsidRDefault="00FA7FF4">
      <w:pPr>
        <w:spacing w:after="300"/>
        <w:jc w:val="center"/>
      </w:pPr>
      <w:r>
        <w:rPr>
          <w:i/>
          <w:iCs/>
          <w:color w:val="595959"/>
          <w:sz w:val="18"/>
          <w:szCs w:val="18"/>
        </w:rPr>
        <w:t>g</w:t>
      </w:r>
      <w:r w:rsidR="004023A1">
        <w:rPr>
          <w:i/>
          <w:iCs/>
          <w:color w:val="595959"/>
          <w:sz w:val="18"/>
          <w:szCs w:val="18"/>
        </w:rPr>
        <w:t>Figure 7 — GBD Dashboard layout</w:t>
      </w:r>
    </w:p>
    <w:p w14:paraId="2D566811" w14:textId="77777777" w:rsidR="006C1FA2" w:rsidRDefault="004023A1">
      <w:pPr>
        <w:pStyle w:val="Heading2"/>
        <w:spacing w:before="300" w:after="150"/>
      </w:pPr>
      <w:bookmarkStart w:id="18" w:name="_Toc235007270"/>
      <w:r>
        <w:rPr>
          <w:color w:val="2E5395"/>
        </w:rPr>
        <w:t>9.2 Patient Dashboard (Excel)</w:t>
      </w:r>
      <w:bookmarkEnd w:id="18"/>
    </w:p>
    <w:p w14:paraId="66E30E8B" w14:textId="77777777" w:rsidR="006C1FA2" w:rsidRDefault="004023A1">
      <w:pPr>
        <w:spacing w:after="150"/>
      </w:pPr>
      <w:r>
        <w:t>Diagnosis rate by age group, patient-count breakdowns, overall diagnosis distribution, environmental-exposure comparison, and symptom/lifestyle prevalence, built from native Excel pivot tables against the cleaned patient dataset.</w:t>
      </w:r>
    </w:p>
    <w:p w14:paraId="2FB1D771" w14:textId="77777777" w:rsidR="006C1FA2" w:rsidRDefault="004023A1">
      <w:pPr>
        <w:spacing w:before="150" w:after="80"/>
        <w:jc w:val="center"/>
      </w:pPr>
      <w:r>
        <w:rPr>
          <w:noProof/>
        </w:rPr>
        <w:lastRenderedPageBreak/>
        <w:drawing>
          <wp:inline distT="0" distB="0" distL="0" distR="0" wp14:anchorId="05B1B3B3" wp14:editId="6347D2FA">
            <wp:extent cx="4572000" cy="6467475"/>
            <wp:effectExtent l="0" t="0" r="0" b="8255"/>
            <wp:docPr id="674580700" name="Picture 674580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6467475"/>
                    </a:xfrm>
                    <a:prstGeom prst="rect">
                      <a:avLst/>
                    </a:prstGeom>
                  </pic:spPr>
                </pic:pic>
              </a:graphicData>
            </a:graphic>
          </wp:inline>
        </w:drawing>
      </w:r>
    </w:p>
    <w:p w14:paraId="54A2E7EF" w14:textId="77777777" w:rsidR="006C1FA2" w:rsidRDefault="004023A1">
      <w:pPr>
        <w:spacing w:after="300"/>
        <w:jc w:val="center"/>
      </w:pPr>
      <w:r>
        <w:rPr>
          <w:i/>
          <w:iCs/>
          <w:color w:val="595959"/>
          <w:sz w:val="18"/>
          <w:szCs w:val="18"/>
        </w:rPr>
        <w:t>Figure 8 — Patient Dashboard layout</w:t>
      </w:r>
    </w:p>
    <w:p w14:paraId="08A8AC85" w14:textId="77777777" w:rsidR="006C1FA2" w:rsidRDefault="004023A1">
      <w:pPr>
        <w:pStyle w:val="Heading2"/>
        <w:spacing w:before="300" w:after="150"/>
      </w:pPr>
      <w:bookmarkStart w:id="19" w:name="_Toc900000001"/>
      <w:bookmarkStart w:id="20" w:name="_Toc235007271"/>
      <w:r>
        <w:rPr>
          <w:color w:val="2E5395"/>
        </w:rPr>
        <w:t>9.3 Tableau Dashboard</w:t>
      </w:r>
      <w:bookmarkEnd w:id="19"/>
      <w:bookmarkEnd w:id="20"/>
    </w:p>
    <w:p w14:paraId="49EF24FC" w14:textId="77777777" w:rsidR="006C1FA2" w:rsidRDefault="004023A1">
      <w:pPr>
        <w:spacing w:after="150"/>
      </w:pPr>
      <w:r>
        <w:t>A nine-dashboard interactive Tableau workbook built on the GBD fact table (Section 5.1), using plain Quick Filters (not Parameters) for measure, metric, and year selection, and LOD expressions to correctly handle the dataset’s mixed aggregate/detail age bands and its lack of a combined-sex row. Each box below is a placeholder — replace it with your own exported Tableau dashboard screenshot.</w:t>
      </w:r>
    </w:p>
    <w:p w14:paraId="766ABA00" w14:textId="77777777" w:rsidR="006C1FA2" w:rsidRDefault="004023A1">
      <w:pPr>
        <w:spacing w:after="150"/>
      </w:pPr>
      <w:r>
        <w:t>KPI cards (Deaths, Prevalence, Incidence, DALYs, YLDs), global trend line, and Top-N country bar, all driven by Measure Name / Metric Name Quick Filters.</w:t>
      </w:r>
    </w:p>
    <w:p w14:paraId="776E85C3" w14:textId="77777777" w:rsidR="006C1FA2" w:rsidRDefault="004023A1">
      <w:pPr>
        <w:pBdr>
          <w:top w:val="single" w:sz="6" w:space="8" w:color="B7B7B7"/>
          <w:left w:val="single" w:sz="6" w:space="8" w:color="B7B7B7"/>
          <w:bottom w:val="single" w:sz="6" w:space="8" w:color="B7B7B7"/>
          <w:right w:val="single" w:sz="6" w:space="8" w:color="B7B7B7"/>
        </w:pBdr>
        <w:shd w:val="clear" w:color="auto" w:fill="F5F5F5"/>
        <w:spacing w:before="150" w:after="60"/>
        <w:jc w:val="center"/>
      </w:pPr>
      <w:r>
        <w:rPr>
          <w:i/>
          <w:iCs/>
          <w:color w:val="8C8C8C"/>
        </w:rPr>
        <w:t>[ Screenshot placeholder — insert your Tableau export here ]</w:t>
      </w:r>
    </w:p>
    <w:p w14:paraId="660E7C1A" w14:textId="77777777" w:rsidR="006C1FA2" w:rsidRDefault="004023A1">
      <w:pPr>
        <w:spacing w:after="300"/>
        <w:jc w:val="center"/>
      </w:pPr>
      <w:r>
        <w:rPr>
          <w:i/>
          <w:iCs/>
          <w:color w:val="595959"/>
          <w:sz w:val="18"/>
          <w:szCs w:val="18"/>
        </w:rPr>
        <w:t>Dashboard 1 — Executive Overview</w:t>
      </w:r>
    </w:p>
    <w:p w14:paraId="54BBF1CC" w14:textId="77777777" w:rsidR="006C1FA2" w:rsidRDefault="004023A1">
      <w:pPr>
        <w:spacing w:after="150"/>
      </w:pPr>
      <w:r>
        <w:lastRenderedPageBreak/>
        <w:t>Full 1990-2023 trend line across all five measures plus a year-over-year growth bar chart, with reference lines and an optional forecast.</w:t>
      </w:r>
    </w:p>
    <w:p w14:paraId="4937FEB8" w14:textId="77777777" w:rsidR="006C1FA2" w:rsidRDefault="004023A1">
      <w:pPr>
        <w:pBdr>
          <w:top w:val="single" w:sz="6" w:space="8" w:color="B7B7B7"/>
          <w:left w:val="single" w:sz="6" w:space="8" w:color="B7B7B7"/>
          <w:bottom w:val="single" w:sz="6" w:space="8" w:color="B7B7B7"/>
          <w:right w:val="single" w:sz="6" w:space="8" w:color="B7B7B7"/>
        </w:pBdr>
        <w:shd w:val="clear" w:color="auto" w:fill="F5F5F5"/>
        <w:spacing w:before="150" w:after="60"/>
        <w:jc w:val="center"/>
      </w:pPr>
      <w:r>
        <w:rPr>
          <w:i/>
          <w:iCs/>
          <w:color w:val="8C8C8C"/>
        </w:rPr>
        <w:t>[ Screenshot placeholder — insert your Tableau export here ]</w:t>
      </w:r>
    </w:p>
    <w:p w14:paraId="0433A9FF" w14:textId="77777777" w:rsidR="006C1FA2" w:rsidRDefault="004023A1">
      <w:pPr>
        <w:spacing w:after="300"/>
        <w:jc w:val="center"/>
      </w:pPr>
      <w:r>
        <w:rPr>
          <w:i/>
          <w:iCs/>
          <w:color w:val="595959"/>
          <w:sz w:val="18"/>
          <w:szCs w:val="18"/>
        </w:rPr>
        <w:t>Dashboard 2 — Global Trends</w:t>
      </w:r>
    </w:p>
    <w:p w14:paraId="4D0D443F" w14:textId="77777777" w:rsidR="006C1FA2" w:rsidRDefault="004023A1">
      <w:pPr>
        <w:spacing w:after="150"/>
      </w:pPr>
      <w:r>
        <w:t>Filled choropleth map, a ranked country table (Rank, Value, CAGR), and a Country x Year heatmap, cross-filtered by clicking the map.</w:t>
      </w:r>
    </w:p>
    <w:p w14:paraId="11000FF6" w14:textId="77777777" w:rsidR="006C1FA2" w:rsidRDefault="004023A1">
      <w:pPr>
        <w:pBdr>
          <w:top w:val="single" w:sz="6" w:space="8" w:color="B7B7B7"/>
          <w:left w:val="single" w:sz="6" w:space="8" w:color="B7B7B7"/>
          <w:bottom w:val="single" w:sz="6" w:space="8" w:color="B7B7B7"/>
          <w:right w:val="single" w:sz="6" w:space="8" w:color="B7B7B7"/>
        </w:pBdr>
        <w:shd w:val="clear" w:color="auto" w:fill="F5F5F5"/>
        <w:spacing w:before="150" w:after="60"/>
        <w:jc w:val="center"/>
      </w:pPr>
      <w:r>
        <w:rPr>
          <w:i/>
          <w:iCs/>
          <w:color w:val="8C8C8C"/>
        </w:rPr>
        <w:t>[ Screenshot placeholder — insert your Tableau export here ]</w:t>
      </w:r>
    </w:p>
    <w:p w14:paraId="4A71197F" w14:textId="77777777" w:rsidR="006C1FA2" w:rsidRDefault="004023A1">
      <w:pPr>
        <w:spacing w:after="300"/>
        <w:jc w:val="center"/>
      </w:pPr>
      <w:r>
        <w:rPr>
          <w:i/>
          <w:iCs/>
          <w:color w:val="595959"/>
          <w:sz w:val="18"/>
          <w:szCs w:val="18"/>
        </w:rPr>
        <w:t>Dashboard 3 — Country Analysis</w:t>
      </w:r>
    </w:p>
    <w:p w14:paraId="6FEC01C3" w14:textId="77777777" w:rsidR="006C1FA2" w:rsidRDefault="004023A1">
      <w:pPr>
        <w:spacing w:after="150"/>
      </w:pPr>
      <w:r>
        <w:t>Population pyramid by age band and sex, a 100% stacked age-band bar, and a male-vs-female dumbbell chart, filtered to exclude aggregate age rows.</w:t>
      </w:r>
    </w:p>
    <w:p w14:paraId="4C0C93DE" w14:textId="77777777" w:rsidR="006C1FA2" w:rsidRDefault="004023A1">
      <w:pPr>
        <w:pBdr>
          <w:top w:val="single" w:sz="6" w:space="8" w:color="B7B7B7"/>
          <w:left w:val="single" w:sz="6" w:space="8" w:color="B7B7B7"/>
          <w:bottom w:val="single" w:sz="6" w:space="8" w:color="B7B7B7"/>
          <w:right w:val="single" w:sz="6" w:space="8" w:color="B7B7B7"/>
        </w:pBdr>
        <w:shd w:val="clear" w:color="auto" w:fill="F5F5F5"/>
        <w:spacing w:before="150" w:after="60"/>
        <w:jc w:val="center"/>
      </w:pPr>
      <w:r>
        <w:rPr>
          <w:i/>
          <w:iCs/>
          <w:color w:val="8C8C8C"/>
        </w:rPr>
        <w:t>[ Screenshot placeholder — insert your Tableau export here ]</w:t>
      </w:r>
    </w:p>
    <w:p w14:paraId="19919992" w14:textId="77777777" w:rsidR="006C1FA2" w:rsidRDefault="004023A1">
      <w:pPr>
        <w:spacing w:after="300"/>
        <w:jc w:val="center"/>
      </w:pPr>
      <w:r>
        <w:rPr>
          <w:i/>
          <w:iCs/>
          <w:color w:val="595959"/>
          <w:sz w:val="18"/>
          <w:szCs w:val="18"/>
        </w:rPr>
        <w:t>Dashboard 4 — Age &amp; Sex Analysis</w:t>
      </w:r>
    </w:p>
    <w:p w14:paraId="01BD3B6D" w14:textId="77777777" w:rsidR="006C1FA2" w:rsidRDefault="004023A1">
      <w:pPr>
        <w:spacing w:after="150"/>
      </w:pPr>
      <w:r>
        <w:t>Small-multiples trend line comparing all five measures side by side, plus a Rate-vs-Number scatter sized by value.</w:t>
      </w:r>
    </w:p>
    <w:p w14:paraId="539D7FB7" w14:textId="77777777" w:rsidR="006C1FA2" w:rsidRDefault="004023A1">
      <w:pPr>
        <w:pBdr>
          <w:top w:val="single" w:sz="6" w:space="8" w:color="B7B7B7"/>
          <w:left w:val="single" w:sz="6" w:space="8" w:color="B7B7B7"/>
          <w:bottom w:val="single" w:sz="6" w:space="8" w:color="B7B7B7"/>
          <w:right w:val="single" w:sz="6" w:space="8" w:color="B7B7B7"/>
        </w:pBdr>
        <w:shd w:val="clear" w:color="auto" w:fill="F5F5F5"/>
        <w:spacing w:before="150" w:after="60"/>
        <w:jc w:val="center"/>
      </w:pPr>
      <w:r>
        <w:rPr>
          <w:i/>
          <w:iCs/>
          <w:color w:val="8C8C8C"/>
        </w:rPr>
        <w:t>[ Screenshot placeholder — insert your Tableau export here ]</w:t>
      </w:r>
    </w:p>
    <w:p w14:paraId="5C397562" w14:textId="77777777" w:rsidR="006C1FA2" w:rsidRDefault="004023A1">
      <w:pPr>
        <w:spacing w:after="300"/>
        <w:jc w:val="center"/>
      </w:pPr>
      <w:r>
        <w:rPr>
          <w:i/>
          <w:iCs/>
          <w:color w:val="595959"/>
          <w:sz w:val="18"/>
          <w:szCs w:val="18"/>
        </w:rPr>
        <w:t>Dashboard 5 — Disease Burden</w:t>
      </w:r>
    </w:p>
    <w:p w14:paraId="235922A5" w14:textId="77777777" w:rsidR="006C1FA2" w:rsidRDefault="004023A1">
      <w:pPr>
        <w:spacing w:after="150"/>
      </w:pPr>
      <w:r>
        <w:t>Z-score outlier bar chart flagging countries whose burden sits meaningfully above or below the global average.</w:t>
      </w:r>
    </w:p>
    <w:p w14:paraId="2D92D8F4" w14:textId="77777777" w:rsidR="006C1FA2" w:rsidRDefault="004023A1">
      <w:pPr>
        <w:pBdr>
          <w:top w:val="single" w:sz="6" w:space="8" w:color="B7B7B7"/>
          <w:left w:val="single" w:sz="6" w:space="8" w:color="B7B7B7"/>
          <w:bottom w:val="single" w:sz="6" w:space="8" w:color="B7B7B7"/>
          <w:right w:val="single" w:sz="6" w:space="8" w:color="B7B7B7"/>
        </w:pBdr>
        <w:shd w:val="clear" w:color="auto" w:fill="F5F5F5"/>
        <w:spacing w:before="150" w:after="60"/>
        <w:jc w:val="center"/>
      </w:pPr>
      <w:r>
        <w:rPr>
          <w:i/>
          <w:iCs/>
          <w:color w:val="8C8C8C"/>
        </w:rPr>
        <w:t>[ Screenshot placeholder — insert your Tableau export here ]</w:t>
      </w:r>
    </w:p>
    <w:p w14:paraId="7599C747" w14:textId="77777777" w:rsidR="006C1FA2" w:rsidRDefault="004023A1">
      <w:pPr>
        <w:spacing w:after="300"/>
        <w:jc w:val="center"/>
      </w:pPr>
      <w:r>
        <w:rPr>
          <w:i/>
          <w:iCs/>
          <w:color w:val="595959"/>
          <w:sz w:val="18"/>
          <w:szCs w:val="18"/>
        </w:rPr>
        <w:t>Dashboard 6 — Risk Analysis</w:t>
      </w:r>
    </w:p>
    <w:p w14:paraId="277EE94D" w14:textId="77777777" w:rsidR="006C1FA2" w:rsidRDefault="004023A1">
      <w:pPr>
        <w:spacing w:after="150"/>
      </w:pPr>
      <w:r>
        <w:t>Single-country profile view combining the age, sex, and burden sheets, filtered by a shared Location Name Quick Filter.</w:t>
      </w:r>
    </w:p>
    <w:p w14:paraId="4AC90836" w14:textId="77777777" w:rsidR="006C1FA2" w:rsidRDefault="004023A1">
      <w:pPr>
        <w:pBdr>
          <w:top w:val="single" w:sz="6" w:space="8" w:color="B7B7B7"/>
          <w:left w:val="single" w:sz="6" w:space="8" w:color="B7B7B7"/>
          <w:bottom w:val="single" w:sz="6" w:space="8" w:color="B7B7B7"/>
          <w:right w:val="single" w:sz="6" w:space="8" w:color="B7B7B7"/>
        </w:pBdr>
        <w:shd w:val="clear" w:color="auto" w:fill="F5F5F5"/>
        <w:spacing w:before="150" w:after="60"/>
        <w:jc w:val="center"/>
      </w:pPr>
      <w:r>
        <w:rPr>
          <w:i/>
          <w:iCs/>
          <w:color w:val="8C8C8C"/>
        </w:rPr>
        <w:t>[ Screenshot placeholder — insert your Tableau export here ]</w:t>
      </w:r>
    </w:p>
    <w:p w14:paraId="1D4CE645" w14:textId="77777777" w:rsidR="006C1FA2" w:rsidRDefault="004023A1">
      <w:pPr>
        <w:spacing w:after="300"/>
        <w:jc w:val="center"/>
      </w:pPr>
      <w:r>
        <w:rPr>
          <w:i/>
          <w:iCs/>
          <w:color w:val="595959"/>
          <w:sz w:val="18"/>
          <w:szCs w:val="18"/>
        </w:rPr>
        <w:t>Dashboard 7 — Demographic Deep-Dive</w:t>
      </w:r>
    </w:p>
    <w:p w14:paraId="2A2AB910" w14:textId="77777777" w:rsidR="006C1FA2" w:rsidRDefault="004023A1">
      <w:pPr>
        <w:spacing w:after="150"/>
      </w:pPr>
      <w:r>
        <w:t>Free-form exploration sheet with Measure, Metric, and Year Quick Filter cards in a floating control panel.</w:t>
      </w:r>
    </w:p>
    <w:p w14:paraId="440A660A" w14:textId="77777777" w:rsidR="006C1FA2" w:rsidRDefault="004023A1">
      <w:pPr>
        <w:pBdr>
          <w:top w:val="single" w:sz="6" w:space="8" w:color="B7B7B7"/>
          <w:left w:val="single" w:sz="6" w:space="8" w:color="B7B7B7"/>
          <w:bottom w:val="single" w:sz="6" w:space="8" w:color="B7B7B7"/>
          <w:right w:val="single" w:sz="6" w:space="8" w:color="B7B7B7"/>
        </w:pBdr>
        <w:shd w:val="clear" w:color="auto" w:fill="F5F5F5"/>
        <w:spacing w:before="150" w:after="60"/>
        <w:jc w:val="center"/>
      </w:pPr>
      <w:r>
        <w:rPr>
          <w:i/>
          <w:iCs/>
          <w:color w:val="8C8C8C"/>
        </w:rPr>
        <w:t>[ Screenshot placeholder — insert your Tableau export here ]</w:t>
      </w:r>
    </w:p>
    <w:p w14:paraId="5DF9758F" w14:textId="77777777" w:rsidR="006C1FA2" w:rsidRDefault="004023A1">
      <w:pPr>
        <w:spacing w:after="300"/>
        <w:jc w:val="center"/>
      </w:pPr>
      <w:r>
        <w:rPr>
          <w:i/>
          <w:iCs/>
          <w:color w:val="595959"/>
          <w:sz w:val="18"/>
          <w:szCs w:val="18"/>
        </w:rPr>
        <w:t>Dashboard 8 — Interactive Exploration</w:t>
      </w:r>
    </w:p>
    <w:p w14:paraId="461FC651" w14:textId="77777777" w:rsidR="006C1FA2" w:rsidRDefault="004023A1">
      <w:pPr>
        <w:spacing w:after="150"/>
      </w:pPr>
      <w:r>
        <w:t>A guided Story of saved dashboard views narrating the burden from the 1990 baseline through to today's geographic and demographic hotspots.</w:t>
      </w:r>
    </w:p>
    <w:p w14:paraId="4C07E352" w14:textId="77777777" w:rsidR="006C1FA2" w:rsidRDefault="004023A1">
      <w:pPr>
        <w:pBdr>
          <w:top w:val="single" w:sz="6" w:space="8" w:color="B7B7B7"/>
          <w:left w:val="single" w:sz="6" w:space="8" w:color="B7B7B7"/>
          <w:bottom w:val="single" w:sz="6" w:space="8" w:color="B7B7B7"/>
          <w:right w:val="single" w:sz="6" w:space="8" w:color="B7B7B7"/>
        </w:pBdr>
        <w:shd w:val="clear" w:color="auto" w:fill="F5F5F5"/>
        <w:spacing w:before="150" w:after="60"/>
        <w:jc w:val="center"/>
      </w:pPr>
      <w:r>
        <w:rPr>
          <w:i/>
          <w:iCs/>
          <w:color w:val="8C8C8C"/>
        </w:rPr>
        <w:t>[ Screenshot placeholder — insert your Tableau export here ]</w:t>
      </w:r>
    </w:p>
    <w:p w14:paraId="65A8AF15" w14:textId="51BCAFD2" w:rsidR="006C1FA2" w:rsidRDefault="00937EE3" w:rsidP="00937EE3">
      <w:pPr>
        <w:tabs>
          <w:tab w:val="center" w:pos="4513"/>
          <w:tab w:val="left" w:pos="6298"/>
        </w:tabs>
        <w:spacing w:after="300"/>
        <w:rPr>
          <w:i/>
          <w:iCs/>
          <w:color w:val="595959"/>
          <w:sz w:val="18"/>
          <w:szCs w:val="18"/>
          <w:rtl/>
        </w:rPr>
      </w:pPr>
      <w:r>
        <w:rPr>
          <w:i/>
          <w:iCs/>
          <w:color w:val="595959"/>
          <w:sz w:val="18"/>
          <w:szCs w:val="18"/>
        </w:rPr>
        <w:tab/>
      </w:r>
      <w:r w:rsidR="004023A1">
        <w:rPr>
          <w:i/>
          <w:iCs/>
          <w:color w:val="595959"/>
          <w:sz w:val="18"/>
          <w:szCs w:val="18"/>
        </w:rPr>
        <w:t>Dashboard 9 — Story Presentation</w:t>
      </w:r>
      <w:r>
        <w:rPr>
          <w:i/>
          <w:iCs/>
          <w:color w:val="595959"/>
          <w:sz w:val="18"/>
          <w:szCs w:val="18"/>
        </w:rPr>
        <w:tab/>
      </w:r>
    </w:p>
    <w:p w14:paraId="4A0A3460" w14:textId="4905F4D4" w:rsidR="00937EE3" w:rsidRDefault="00937EE3" w:rsidP="00937EE3">
      <w:pPr>
        <w:pStyle w:val="Heading1"/>
        <w:spacing w:before="400" w:after="200"/>
      </w:pPr>
      <w:r>
        <w:rPr>
          <w:color w:val="1F3864"/>
        </w:rPr>
        <w:lastRenderedPageBreak/>
        <w:t xml:space="preserve">      </w:t>
      </w:r>
    </w:p>
    <w:p w14:paraId="5ADCF3BF" w14:textId="533A0DF9" w:rsidR="002C4195" w:rsidRDefault="00937EE3" w:rsidP="002C4195">
      <w:pPr>
        <w:pStyle w:val="Heading2"/>
        <w:spacing w:before="300" w:after="150"/>
        <w:rPr>
          <w:color w:val="2E5395"/>
        </w:rPr>
      </w:pPr>
      <w:r>
        <w:rPr>
          <w:color w:val="2E5395"/>
        </w:rPr>
        <w:t>9.</w:t>
      </w:r>
      <w:r w:rsidR="002C4195">
        <w:rPr>
          <w:color w:val="2E5395"/>
        </w:rPr>
        <w:t>4</w:t>
      </w:r>
      <w:r>
        <w:rPr>
          <w:color w:val="2E5395"/>
        </w:rPr>
        <w:t xml:space="preserve"> </w:t>
      </w:r>
      <w:r w:rsidR="000E53C0">
        <w:rPr>
          <w:color w:val="2E5395"/>
        </w:rPr>
        <w:t>P</w:t>
      </w:r>
      <w:r w:rsidR="00DA582E">
        <w:rPr>
          <w:color w:val="2E5395"/>
        </w:rPr>
        <w:t>ati</w:t>
      </w:r>
      <w:r w:rsidR="00FA7FF4">
        <w:rPr>
          <w:color w:val="2E5395"/>
        </w:rPr>
        <w:t>e</w:t>
      </w:r>
      <w:r w:rsidR="00DA582E">
        <w:rPr>
          <w:color w:val="2E5395"/>
        </w:rPr>
        <w:t xml:space="preserve">nt </w:t>
      </w:r>
      <w:r w:rsidR="00FA7FF4">
        <w:rPr>
          <w:color w:val="2E5395"/>
        </w:rPr>
        <w:t>D</w:t>
      </w:r>
      <w:r w:rsidR="00DA582E">
        <w:rPr>
          <w:color w:val="2E5395"/>
        </w:rPr>
        <w:t>a</w:t>
      </w:r>
      <w:r w:rsidR="00FA7FF4">
        <w:rPr>
          <w:color w:val="2E5395"/>
        </w:rPr>
        <w:t>shboard</w:t>
      </w:r>
      <w:r>
        <w:rPr>
          <w:color w:val="2E5395"/>
        </w:rPr>
        <w:t xml:space="preserve"> (</w:t>
      </w:r>
      <w:r w:rsidR="002C4195">
        <w:rPr>
          <w:color w:val="2E5395"/>
        </w:rPr>
        <w:t>Power BI</w:t>
      </w:r>
      <w:r>
        <w:rPr>
          <w:color w:val="2E5395"/>
        </w:rPr>
        <w:t>)</w:t>
      </w:r>
    </w:p>
    <w:p w14:paraId="7518BA1D" w14:textId="77777777" w:rsidR="00154A82" w:rsidRPr="00154A82" w:rsidRDefault="00154A82" w:rsidP="00154A82">
      <w:pPr>
        <w:pStyle w:val="Heading2"/>
        <w:spacing w:before="300" w:after="150"/>
        <w:rPr>
          <w:color w:val="000000" w:themeColor="text1"/>
        </w:rPr>
      </w:pPr>
      <w:r w:rsidRPr="009D2E1B">
        <w:rPr>
          <w:b/>
          <w:bCs/>
          <w:color w:val="156082" w:themeColor="accent1"/>
        </w:rPr>
        <w:t>KPI Cards</w:t>
      </w:r>
      <w:r w:rsidRPr="00154A82">
        <w:rPr>
          <w:b/>
          <w:bCs/>
          <w:color w:val="000000" w:themeColor="text1"/>
        </w:rPr>
        <w:t>:</w:t>
      </w:r>
      <w:r w:rsidRPr="00154A82">
        <w:rPr>
          <w:color w:val="000000" w:themeColor="text1"/>
        </w:rPr>
        <w:t xml:space="preserve"> Total Patients (2,392), Smokers Diagnosed (80.02%), Diagnosis Rate (48.95%), Avg FEV1 (2.86)</w:t>
      </w:r>
    </w:p>
    <w:p w14:paraId="1A68A40F" w14:textId="673AE0E8" w:rsidR="00154A82" w:rsidRDefault="00154A82" w:rsidP="00154A82">
      <w:pPr>
        <w:pStyle w:val="Heading2"/>
        <w:spacing w:before="300" w:after="150"/>
        <w:rPr>
          <w:color w:val="000000" w:themeColor="text1"/>
        </w:rPr>
      </w:pPr>
      <w:r w:rsidRPr="009D2E1B">
        <w:rPr>
          <w:b/>
          <w:bCs/>
          <w:color w:val="156082" w:themeColor="accent1"/>
        </w:rPr>
        <w:t>Filters</w:t>
      </w:r>
      <w:r w:rsidRPr="00154A82">
        <w:rPr>
          <w:b/>
          <w:bCs/>
          <w:color w:val="000000" w:themeColor="text1"/>
        </w:rPr>
        <w:t>:</w:t>
      </w:r>
      <w:r w:rsidRPr="00154A82">
        <w:rPr>
          <w:color w:val="000000" w:themeColor="text1"/>
        </w:rPr>
        <w:t xml:space="preserve"> Education Level (Higher Education, No Education, Primary School, Secondary School), Age Group, Gender (female/male), Ethnicity (Caucasian, African American, Asian, Other), BMI Group (Underweight, Normal, Overweight, Obese</w:t>
      </w:r>
      <w:r>
        <w:rPr>
          <w:color w:val="000000" w:themeColor="text1"/>
        </w:rPr>
        <w:t>)</w:t>
      </w:r>
    </w:p>
    <w:p w14:paraId="60DE1084" w14:textId="1D3C6E4F" w:rsidR="009D2E1B" w:rsidRPr="009D2E1B" w:rsidRDefault="009D2E1B" w:rsidP="009D2E1B">
      <w:pPr>
        <w:pStyle w:val="Heading2"/>
        <w:spacing w:before="300" w:after="150"/>
        <w:rPr>
          <w:b/>
          <w:bCs/>
          <w:color w:val="45B0E1" w:themeColor="accent1" w:themeTint="99"/>
        </w:rPr>
      </w:pPr>
      <w:r w:rsidRPr="009D2E1B">
        <w:rPr>
          <w:b/>
          <w:bCs/>
          <w:color w:val="45B0E1" w:themeColor="accent1" w:themeTint="99"/>
        </w:rPr>
        <w:t>Page 1 : OVERVIEW</w:t>
      </w:r>
    </w:p>
    <w:p w14:paraId="1AAC55E1" w14:textId="0B0F312C" w:rsidR="002C4195" w:rsidRPr="002C4195" w:rsidRDefault="009D2E1B" w:rsidP="009D2E1B">
      <w:pPr>
        <w:pStyle w:val="Heading2"/>
        <w:spacing w:before="300" w:after="150"/>
        <w:rPr>
          <w:color w:val="2E5395"/>
        </w:rPr>
      </w:pPr>
      <w:r w:rsidRPr="009D2E1B">
        <w:rPr>
          <w:b/>
          <w:bCs/>
          <w:color w:val="156082" w:themeColor="accent1"/>
        </w:rPr>
        <w:t>Patients by ethnicity (donut)</w:t>
      </w:r>
      <w:r w:rsidRPr="009D2E1B">
        <w:rPr>
          <w:b/>
          <w:bCs/>
          <w:color w:val="000000" w:themeColor="text1"/>
        </w:rPr>
        <w:t>: Caucasian dominates the patient base (55.77%), useful for spotting demographic skew/representation bias.</w:t>
      </w:r>
      <w:r w:rsidRPr="009D2E1B">
        <w:rPr>
          <w:b/>
          <w:bCs/>
          <w:color w:val="000000" w:themeColor="text1"/>
        </w:rPr>
        <w:br/>
      </w:r>
      <w:r w:rsidRPr="009D2E1B">
        <w:rPr>
          <w:b/>
          <w:bCs/>
          <w:color w:val="156082" w:themeColor="accent1"/>
        </w:rPr>
        <w:t>Selected Symptom by Symptom (bar)</w:t>
      </w:r>
      <w:r w:rsidRPr="009D2E1B">
        <w:rPr>
          <w:b/>
          <w:bCs/>
          <w:color w:val="000000" w:themeColor="text1"/>
        </w:rPr>
        <w:t>: Ranks symptom frequency (coughing highest, chest tightness lowest) — a Top-N style ranking chart.</w:t>
      </w:r>
      <w:r w:rsidRPr="009D2E1B">
        <w:rPr>
          <w:b/>
          <w:bCs/>
          <w:color w:val="000000" w:themeColor="text1"/>
        </w:rPr>
        <w:br/>
      </w:r>
      <w:r w:rsidRPr="009D2E1B">
        <w:rPr>
          <w:b/>
          <w:bCs/>
          <w:color w:val="156082" w:themeColor="accent1"/>
        </w:rPr>
        <w:t>Risk profile radar</w:t>
      </w:r>
      <w:r w:rsidRPr="009D2E1B">
        <w:rPr>
          <w:b/>
          <w:bCs/>
          <w:color w:val="000000" w:themeColor="text1"/>
        </w:rPr>
        <w:t>: Compares diagnosed vs. non-diagnosed exposure across 5 risk axes (pollution, dust, pollen, family history, lung function) — the green (diagnosed) polygon visibly outsizes red (not diagnosed).</w:t>
      </w:r>
      <w:r w:rsidRPr="009D2E1B">
        <w:rPr>
          <w:b/>
          <w:bCs/>
          <w:color w:val="000000" w:themeColor="text1"/>
        </w:rPr>
        <w:br/>
      </w:r>
      <w:r w:rsidRPr="009D2E1B">
        <w:rPr>
          <w:b/>
          <w:bCs/>
          <w:color w:val="156082" w:themeColor="accent1"/>
        </w:rPr>
        <w:t>Diagnosis rate trend by age group (line chart)</w:t>
      </w:r>
      <w:r w:rsidRPr="009D2E1B">
        <w:rPr>
          <w:b/>
          <w:bCs/>
          <w:color w:val="000000" w:themeColor="text1"/>
        </w:rPr>
        <w:t>:</w:t>
      </w:r>
      <w:r w:rsidRPr="009D2E1B">
        <w:rPr>
          <w:color w:val="000000" w:themeColor="text1"/>
        </w:rPr>
        <w:t xml:space="preserve"> Shows two intersecting trend lines — diagnosed vs. not-diagnosed rates fall/rise as age increases, highlighting an age-related crossover around 46-60.</w:t>
      </w:r>
    </w:p>
    <w:p w14:paraId="455E962A" w14:textId="48A22CF2" w:rsidR="00937EE3" w:rsidRDefault="009D2E1B" w:rsidP="00937EE3">
      <w:pPr>
        <w:tabs>
          <w:tab w:val="center" w:pos="4513"/>
          <w:tab w:val="left" w:pos="6298"/>
        </w:tabs>
        <w:spacing w:after="300"/>
      </w:pPr>
      <w:r>
        <w:rPr>
          <w:noProof/>
        </w:rPr>
        <w:drawing>
          <wp:inline distT="0" distB="0" distL="0" distR="0" wp14:anchorId="10A30B85" wp14:editId="271E10C0">
            <wp:extent cx="5731510" cy="3279775"/>
            <wp:effectExtent l="0" t="0" r="2540" b="0"/>
            <wp:docPr id="1882566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66857" name=""/>
                    <pic:cNvPicPr/>
                  </pic:nvPicPr>
                  <pic:blipFill>
                    <a:blip r:embed="rId17"/>
                    <a:stretch>
                      <a:fillRect/>
                    </a:stretch>
                  </pic:blipFill>
                  <pic:spPr>
                    <a:xfrm>
                      <a:off x="0" y="0"/>
                      <a:ext cx="5731510" cy="3279775"/>
                    </a:xfrm>
                    <a:prstGeom prst="rect">
                      <a:avLst/>
                    </a:prstGeom>
                  </pic:spPr>
                </pic:pic>
              </a:graphicData>
            </a:graphic>
          </wp:inline>
        </w:drawing>
      </w:r>
    </w:p>
    <w:p w14:paraId="31D60C29" w14:textId="77777777" w:rsidR="000E53C0" w:rsidRDefault="000E53C0">
      <w:pPr>
        <w:pStyle w:val="Heading1"/>
        <w:spacing w:before="400" w:after="200"/>
        <w:rPr>
          <w:color w:val="45B0E1" w:themeColor="accent1" w:themeTint="99"/>
        </w:rPr>
      </w:pPr>
      <w:bookmarkStart w:id="21" w:name="_Toc235007272"/>
    </w:p>
    <w:p w14:paraId="5A5EE1A1" w14:textId="77777777" w:rsidR="000E53C0" w:rsidRDefault="000E53C0">
      <w:pPr>
        <w:pStyle w:val="Heading1"/>
        <w:spacing w:before="400" w:after="200"/>
        <w:rPr>
          <w:color w:val="45B0E1" w:themeColor="accent1" w:themeTint="99"/>
        </w:rPr>
      </w:pPr>
    </w:p>
    <w:p w14:paraId="7AC8F941" w14:textId="7B9D3DF5" w:rsidR="009D2E1B" w:rsidRDefault="009D2E1B">
      <w:pPr>
        <w:pStyle w:val="Heading1"/>
        <w:spacing w:before="400" w:after="200"/>
        <w:rPr>
          <w:color w:val="45B0E1" w:themeColor="accent1" w:themeTint="99"/>
        </w:rPr>
      </w:pPr>
      <w:r w:rsidRPr="000E53C0">
        <w:rPr>
          <w:color w:val="45B0E1" w:themeColor="accent1" w:themeTint="99"/>
        </w:rPr>
        <w:lastRenderedPageBreak/>
        <w:t>Page 2: Clinical &amp; Risk</w:t>
      </w:r>
    </w:p>
    <w:p w14:paraId="72E8D4D5" w14:textId="705D6D52" w:rsidR="000E53C0" w:rsidRPr="00FA7FF4" w:rsidRDefault="000E53C0" w:rsidP="000E53C0">
      <w:pPr>
        <w:pStyle w:val="Heading1"/>
        <w:spacing w:before="400" w:after="200"/>
        <w:rPr>
          <w:color w:val="45B0E1" w:themeColor="accent1" w:themeTint="99"/>
          <w:sz w:val="26"/>
          <w:szCs w:val="26"/>
        </w:rPr>
      </w:pPr>
      <w:r w:rsidRPr="00FA7FF4">
        <w:rPr>
          <w:b/>
          <w:bCs/>
          <w:color w:val="156082" w:themeColor="accent1"/>
          <w:sz w:val="26"/>
          <w:szCs w:val="26"/>
        </w:rPr>
        <w:t>Environmental exposure radar:</w:t>
      </w:r>
      <w:r w:rsidRPr="00FA7FF4">
        <w:rPr>
          <w:color w:val="156082" w:themeColor="accent1"/>
          <w:sz w:val="26"/>
          <w:szCs w:val="26"/>
        </w:rPr>
        <w:t xml:space="preserve"> </w:t>
      </w:r>
      <w:r w:rsidRPr="00FA7FF4">
        <w:rPr>
          <w:color w:val="000000" w:themeColor="text1"/>
          <w:sz w:val="26"/>
          <w:szCs w:val="26"/>
        </w:rPr>
        <w:t>Compares diagnosed vs. non-diagnosed exposure to pollution, dust, and pollen — diagnosed patients show a visibly larger exposure footprint.</w:t>
      </w:r>
      <w:r w:rsidRPr="00FA7FF4">
        <w:rPr>
          <w:color w:val="45B0E1" w:themeColor="accent1" w:themeTint="99"/>
          <w:sz w:val="26"/>
          <w:szCs w:val="26"/>
        </w:rPr>
        <w:br/>
      </w:r>
      <w:r w:rsidRPr="00FA7FF4">
        <w:rPr>
          <w:b/>
          <w:bCs/>
          <w:color w:val="156082" w:themeColor="accent1"/>
          <w:sz w:val="26"/>
          <w:szCs w:val="26"/>
        </w:rPr>
        <w:t>Avg lung function (grouped bar):</w:t>
      </w:r>
      <w:r w:rsidRPr="00FA7FF4">
        <w:rPr>
          <w:color w:val="156082" w:themeColor="accent1"/>
          <w:sz w:val="26"/>
          <w:szCs w:val="26"/>
        </w:rPr>
        <w:t xml:space="preserve"> </w:t>
      </w:r>
      <w:r w:rsidRPr="00FA7FF4">
        <w:rPr>
          <w:color w:val="000000" w:themeColor="text1"/>
          <w:sz w:val="26"/>
          <w:szCs w:val="26"/>
        </w:rPr>
        <w:t>Compares FVC and FEV1 averages between diagnosed and non-diagnosed groups — diagnosed patients show slightly lower values, consistent with reduced lung function in asthma.</w:t>
      </w:r>
      <w:r w:rsidRPr="00FA7FF4">
        <w:rPr>
          <w:color w:val="45B0E1" w:themeColor="accent1" w:themeTint="99"/>
          <w:sz w:val="26"/>
          <w:szCs w:val="26"/>
        </w:rPr>
        <w:br/>
      </w:r>
      <w:r w:rsidRPr="00FA7FF4">
        <w:rPr>
          <w:b/>
          <w:bCs/>
          <w:color w:val="156082" w:themeColor="accent1"/>
          <w:sz w:val="26"/>
          <w:szCs w:val="26"/>
        </w:rPr>
        <w:t>Diagnosis rate by allergy-related condition (horizontal bar</w:t>
      </w:r>
      <w:r w:rsidRPr="00FA7FF4">
        <w:rPr>
          <w:b/>
          <w:bCs/>
          <w:color w:val="45B0E1" w:themeColor="accent1" w:themeTint="99"/>
          <w:sz w:val="26"/>
          <w:szCs w:val="26"/>
        </w:rPr>
        <w:t>):</w:t>
      </w:r>
      <w:r w:rsidRPr="00FA7FF4">
        <w:rPr>
          <w:color w:val="45B0E1" w:themeColor="accent1" w:themeTint="99"/>
          <w:sz w:val="26"/>
          <w:szCs w:val="26"/>
        </w:rPr>
        <w:t xml:space="preserve"> </w:t>
      </w:r>
      <w:r w:rsidRPr="00FA7FF4">
        <w:rPr>
          <w:color w:val="000000" w:themeColor="text1"/>
          <w:sz w:val="26"/>
          <w:szCs w:val="26"/>
        </w:rPr>
        <w:t>Ranks comorbidities (History of allergies, Pet allergy, Eczema, Hay fever, GERD reflux) by association strength with diagnosis — history of allergies and pet allergy are the strongest.</w:t>
      </w:r>
      <w:r w:rsidRPr="00FA7FF4">
        <w:rPr>
          <w:color w:val="45B0E1" w:themeColor="accent1" w:themeTint="99"/>
          <w:sz w:val="26"/>
          <w:szCs w:val="26"/>
        </w:rPr>
        <w:br/>
      </w:r>
      <w:r w:rsidRPr="00FA7FF4">
        <w:rPr>
          <w:b/>
          <w:bCs/>
          <w:color w:val="156082" w:themeColor="accent1"/>
          <w:sz w:val="26"/>
          <w:szCs w:val="26"/>
        </w:rPr>
        <w:t>Function:</w:t>
      </w:r>
      <w:r w:rsidRPr="00FA7FF4">
        <w:rPr>
          <w:color w:val="156082" w:themeColor="accent1"/>
          <w:sz w:val="26"/>
          <w:szCs w:val="26"/>
        </w:rPr>
        <w:t xml:space="preserve"> </w:t>
      </w:r>
      <w:r w:rsidRPr="00FA7FF4">
        <w:rPr>
          <w:color w:val="000000" w:themeColor="text1"/>
          <w:sz w:val="26"/>
          <w:szCs w:val="26"/>
        </w:rPr>
        <w:t xml:space="preserve">This page is the clinical-risk deep dive, connecting biometric lung function data with allergy/environmental risk factors to explain </w:t>
      </w:r>
      <w:r w:rsidRPr="00FA7FF4">
        <w:rPr>
          <w:i/>
          <w:iCs/>
          <w:color w:val="000000" w:themeColor="text1"/>
          <w:sz w:val="26"/>
          <w:szCs w:val="26"/>
        </w:rPr>
        <w:t>why</w:t>
      </w:r>
      <w:r w:rsidRPr="00FA7FF4">
        <w:rPr>
          <w:color w:val="000000" w:themeColor="text1"/>
          <w:sz w:val="26"/>
          <w:szCs w:val="26"/>
        </w:rPr>
        <w:t xml:space="preserve"> patients get diagnosed, complementing the </w:t>
      </w:r>
      <w:r w:rsidRPr="00FA7FF4">
        <w:rPr>
          <w:i/>
          <w:iCs/>
          <w:color w:val="000000" w:themeColor="text1"/>
          <w:sz w:val="26"/>
          <w:szCs w:val="26"/>
        </w:rPr>
        <w:t>who</w:t>
      </w:r>
      <w:r w:rsidRPr="00FA7FF4">
        <w:rPr>
          <w:color w:val="000000" w:themeColor="text1"/>
          <w:sz w:val="26"/>
          <w:szCs w:val="26"/>
        </w:rPr>
        <w:t xml:space="preserve"> (Demographic) and </w:t>
      </w:r>
      <w:r w:rsidRPr="00FA7FF4">
        <w:rPr>
          <w:i/>
          <w:iCs/>
          <w:color w:val="000000" w:themeColor="text1"/>
          <w:sz w:val="26"/>
          <w:szCs w:val="26"/>
        </w:rPr>
        <w:t>what</w:t>
      </w:r>
      <w:r w:rsidRPr="00FA7FF4">
        <w:rPr>
          <w:color w:val="000000" w:themeColor="text1"/>
          <w:sz w:val="26"/>
          <w:szCs w:val="26"/>
        </w:rPr>
        <w:t xml:space="preserve"> (Overview) pages.</w:t>
      </w:r>
    </w:p>
    <w:p w14:paraId="17167BC6" w14:textId="0E733DA0" w:rsidR="000E53C0" w:rsidRDefault="000E53C0">
      <w:pPr>
        <w:pStyle w:val="Heading1"/>
        <w:spacing w:before="400" w:after="200"/>
        <w:rPr>
          <w:color w:val="45B0E1" w:themeColor="accent1" w:themeTint="99"/>
        </w:rPr>
      </w:pPr>
      <w:r w:rsidRPr="000E53C0">
        <w:rPr>
          <w:noProof/>
          <w:color w:val="45B0E1" w:themeColor="accent1" w:themeTint="99"/>
        </w:rPr>
        <w:drawing>
          <wp:anchor distT="0" distB="0" distL="114300" distR="114300" simplePos="0" relativeHeight="251658240" behindDoc="0" locked="0" layoutInCell="1" allowOverlap="1" wp14:anchorId="4D76DE16" wp14:editId="10BA405E">
            <wp:simplePos x="914400" y="3931065"/>
            <wp:positionH relativeFrom="column">
              <wp:align>left</wp:align>
            </wp:positionH>
            <wp:positionV relativeFrom="paragraph">
              <wp:align>top</wp:align>
            </wp:positionV>
            <wp:extent cx="5731510" cy="3248025"/>
            <wp:effectExtent l="0" t="0" r="2540" b="9525"/>
            <wp:wrapSquare wrapText="bothSides"/>
            <wp:docPr id="1426939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39619" name=""/>
                    <pic:cNvPicPr/>
                  </pic:nvPicPr>
                  <pic:blipFill>
                    <a:blip r:embed="rId18">
                      <a:extLst>
                        <a:ext uri="{28A0092B-C50C-407E-A947-70E740481C1C}">
                          <a14:useLocalDpi xmlns:a14="http://schemas.microsoft.com/office/drawing/2010/main" val="0"/>
                        </a:ext>
                      </a:extLst>
                    </a:blip>
                    <a:stretch>
                      <a:fillRect/>
                    </a:stretch>
                  </pic:blipFill>
                  <pic:spPr>
                    <a:xfrm>
                      <a:off x="0" y="0"/>
                      <a:ext cx="5731510" cy="3248025"/>
                    </a:xfrm>
                    <a:prstGeom prst="rect">
                      <a:avLst/>
                    </a:prstGeom>
                  </pic:spPr>
                </pic:pic>
              </a:graphicData>
            </a:graphic>
            <wp14:sizeRelV relativeFrom="margin">
              <wp14:pctHeight>0</wp14:pctHeight>
            </wp14:sizeRelV>
          </wp:anchor>
        </w:drawing>
      </w:r>
      <w:r w:rsidRPr="000E53C0">
        <w:rPr>
          <w:color w:val="45B0E1" w:themeColor="accent1" w:themeTint="99"/>
        </w:rPr>
        <w:t>Page 3:</w:t>
      </w:r>
      <w:r>
        <w:rPr>
          <w:color w:val="45B0E1" w:themeColor="accent1" w:themeTint="99"/>
        </w:rPr>
        <w:t xml:space="preserve"> </w:t>
      </w:r>
      <w:r w:rsidRPr="000E53C0">
        <w:rPr>
          <w:color w:val="45B0E1" w:themeColor="accent1" w:themeTint="99"/>
        </w:rPr>
        <w:t>Demography</w:t>
      </w:r>
    </w:p>
    <w:p w14:paraId="2C2C99C3" w14:textId="77777777" w:rsidR="000E53C0" w:rsidRPr="000E53C0" w:rsidRDefault="000E53C0" w:rsidP="000E53C0">
      <w:pPr>
        <w:pStyle w:val="Heading1"/>
        <w:spacing w:before="400" w:after="200"/>
        <w:rPr>
          <w:color w:val="000000" w:themeColor="text1"/>
          <w:sz w:val="26"/>
          <w:szCs w:val="26"/>
        </w:rPr>
      </w:pPr>
      <w:r w:rsidRPr="000E53C0">
        <w:rPr>
          <w:b/>
          <w:bCs/>
          <w:color w:val="156082" w:themeColor="accent1"/>
          <w:sz w:val="26"/>
          <w:szCs w:val="26"/>
        </w:rPr>
        <w:t>Count by Gender (pie)</w:t>
      </w:r>
      <w:r w:rsidRPr="000E53C0">
        <w:rPr>
          <w:b/>
          <w:bCs/>
          <w:color w:val="000000" w:themeColor="text1"/>
          <w:sz w:val="26"/>
          <w:szCs w:val="26"/>
        </w:rPr>
        <w:t>:</w:t>
      </w:r>
      <w:r w:rsidRPr="000E53C0">
        <w:rPr>
          <w:color w:val="000000" w:themeColor="text1"/>
          <w:sz w:val="26"/>
          <w:szCs w:val="26"/>
        </w:rPr>
        <w:t xml:space="preserve"> Near-even split (51.67% female / 48.33% male) — confirms no major gender skew in the sample.</w:t>
      </w:r>
      <w:r w:rsidRPr="000E53C0">
        <w:rPr>
          <w:color w:val="000000" w:themeColor="text1"/>
          <w:sz w:val="26"/>
          <w:szCs w:val="26"/>
        </w:rPr>
        <w:br/>
      </w:r>
      <w:r w:rsidRPr="000E53C0">
        <w:rPr>
          <w:b/>
          <w:bCs/>
          <w:color w:val="156082" w:themeColor="accent1"/>
          <w:sz w:val="26"/>
          <w:szCs w:val="26"/>
        </w:rPr>
        <w:t>Patients by Ethnicity (bar)</w:t>
      </w:r>
      <w:r w:rsidRPr="000E53C0">
        <w:rPr>
          <w:b/>
          <w:bCs/>
          <w:color w:val="000000" w:themeColor="text1"/>
          <w:sz w:val="26"/>
          <w:szCs w:val="26"/>
        </w:rPr>
        <w:t>:</w:t>
      </w:r>
      <w:r w:rsidRPr="000E53C0">
        <w:rPr>
          <w:color w:val="000000" w:themeColor="text1"/>
          <w:sz w:val="26"/>
          <w:szCs w:val="26"/>
        </w:rPr>
        <w:t xml:space="preserve"> Same ranking as Image 1 but in bar form — Caucasian far outweighs African, Asian, and Other combined.</w:t>
      </w:r>
      <w:r w:rsidRPr="000E53C0">
        <w:rPr>
          <w:color w:val="000000" w:themeColor="text1"/>
          <w:sz w:val="26"/>
          <w:szCs w:val="26"/>
        </w:rPr>
        <w:br/>
      </w:r>
      <w:r w:rsidRPr="000E53C0">
        <w:rPr>
          <w:b/>
          <w:bCs/>
          <w:color w:val="156082" w:themeColor="accent1"/>
          <w:sz w:val="26"/>
          <w:szCs w:val="26"/>
        </w:rPr>
        <w:t>Diagnosis rate by BMI category (line)</w:t>
      </w:r>
      <w:r w:rsidRPr="000E53C0">
        <w:rPr>
          <w:b/>
          <w:bCs/>
          <w:color w:val="000000" w:themeColor="text1"/>
          <w:sz w:val="26"/>
          <w:szCs w:val="26"/>
        </w:rPr>
        <w:t>:</w:t>
      </w:r>
      <w:r w:rsidRPr="000E53C0">
        <w:rPr>
          <w:color w:val="000000" w:themeColor="text1"/>
          <w:sz w:val="26"/>
          <w:szCs w:val="26"/>
        </w:rPr>
        <w:t xml:space="preserve"> Two BMI-based trend lines intersect around "Obese/Overweight," suggesting BMI category interacts with diagnosis likelihood.</w:t>
      </w:r>
      <w:r w:rsidRPr="000E53C0">
        <w:rPr>
          <w:color w:val="000000" w:themeColor="text1"/>
          <w:sz w:val="26"/>
          <w:szCs w:val="26"/>
        </w:rPr>
        <w:br/>
      </w:r>
      <w:r w:rsidRPr="000E53C0">
        <w:rPr>
          <w:b/>
          <w:bCs/>
          <w:color w:val="156082" w:themeColor="accent1"/>
          <w:sz w:val="26"/>
          <w:szCs w:val="26"/>
        </w:rPr>
        <w:t>Education Level Distribution (pie)</w:t>
      </w:r>
      <w:r w:rsidRPr="000E53C0">
        <w:rPr>
          <w:b/>
          <w:bCs/>
          <w:color w:val="000000" w:themeColor="text1"/>
          <w:sz w:val="26"/>
          <w:szCs w:val="26"/>
        </w:rPr>
        <w:t>:</w:t>
      </w:r>
      <w:r w:rsidRPr="000E53C0">
        <w:rPr>
          <w:color w:val="000000" w:themeColor="text1"/>
          <w:sz w:val="26"/>
          <w:szCs w:val="26"/>
        </w:rPr>
        <w:t xml:space="preserve"> Fairly balanced across Higher Education, Primary, No Education, and Secondary School (~23-25% each) — rules out education as a major confounder.</w:t>
      </w:r>
      <w:r w:rsidRPr="000E53C0">
        <w:rPr>
          <w:color w:val="000000" w:themeColor="text1"/>
          <w:sz w:val="26"/>
          <w:szCs w:val="26"/>
        </w:rPr>
        <w:br/>
      </w:r>
      <w:r w:rsidRPr="000E53C0">
        <w:rPr>
          <w:b/>
          <w:bCs/>
          <w:color w:val="156082" w:themeColor="accent1"/>
          <w:sz w:val="26"/>
          <w:szCs w:val="26"/>
        </w:rPr>
        <w:t>Function</w:t>
      </w:r>
      <w:r w:rsidRPr="000E53C0">
        <w:rPr>
          <w:b/>
          <w:bCs/>
          <w:color w:val="000000" w:themeColor="text1"/>
          <w:sz w:val="26"/>
          <w:szCs w:val="26"/>
        </w:rPr>
        <w:t>:</w:t>
      </w:r>
      <w:r w:rsidRPr="000E53C0">
        <w:rPr>
          <w:color w:val="000000" w:themeColor="text1"/>
          <w:sz w:val="26"/>
          <w:szCs w:val="26"/>
        </w:rPr>
        <w:t xml:space="preserve"> This page isolates demographic/socioeconomic segmentation to check </w:t>
      </w:r>
      <w:r w:rsidRPr="000E53C0">
        <w:rPr>
          <w:color w:val="000000" w:themeColor="text1"/>
          <w:sz w:val="26"/>
          <w:szCs w:val="26"/>
        </w:rPr>
        <w:lastRenderedPageBreak/>
        <w:t>whether diagnosis patterns vary meaningfully by population subgroup, using the same filter panel as Overview.</w:t>
      </w:r>
    </w:p>
    <w:p w14:paraId="60E1641D" w14:textId="22B529CC" w:rsidR="009D2E1B" w:rsidRDefault="00F7633F">
      <w:pPr>
        <w:pStyle w:val="Heading1"/>
        <w:spacing w:before="400" w:after="200"/>
        <w:rPr>
          <w:color w:val="1F3864"/>
        </w:rPr>
      </w:pPr>
      <w:r>
        <w:rPr>
          <w:noProof/>
        </w:rPr>
        <w:drawing>
          <wp:inline distT="0" distB="0" distL="0" distR="0" wp14:anchorId="1B11318E" wp14:editId="4460F72B">
            <wp:extent cx="5731510" cy="3253740"/>
            <wp:effectExtent l="0" t="0" r="2540" b="3810"/>
            <wp:docPr id="1299597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597314" name=""/>
                    <pic:cNvPicPr/>
                  </pic:nvPicPr>
                  <pic:blipFill>
                    <a:blip r:embed="rId19"/>
                    <a:stretch>
                      <a:fillRect/>
                    </a:stretch>
                  </pic:blipFill>
                  <pic:spPr>
                    <a:xfrm>
                      <a:off x="0" y="0"/>
                      <a:ext cx="5731510" cy="3253740"/>
                    </a:xfrm>
                    <a:prstGeom prst="rect">
                      <a:avLst/>
                    </a:prstGeom>
                  </pic:spPr>
                </pic:pic>
              </a:graphicData>
            </a:graphic>
          </wp:inline>
        </w:drawing>
      </w:r>
      <w:r w:rsidR="000E53C0">
        <w:rPr>
          <w:color w:val="1F3864"/>
        </w:rPr>
        <w:br w:type="textWrapping" w:clear="all"/>
      </w:r>
    </w:p>
    <w:p w14:paraId="75A351E8" w14:textId="35725031" w:rsidR="00F4283C" w:rsidRDefault="00F4283C" w:rsidP="00F4283C">
      <w:pPr>
        <w:pStyle w:val="Heading2"/>
        <w:spacing w:before="300" w:after="150"/>
        <w:rPr>
          <w:color w:val="2E5395"/>
        </w:rPr>
      </w:pPr>
      <w:r>
        <w:rPr>
          <w:color w:val="2E5395"/>
        </w:rPr>
        <w:t>9.</w:t>
      </w:r>
      <w:r>
        <w:rPr>
          <w:color w:val="2E5395"/>
        </w:rPr>
        <w:t xml:space="preserve">5 </w:t>
      </w:r>
      <w:r>
        <w:rPr>
          <w:color w:val="2E5395"/>
        </w:rPr>
        <w:t>GBD Dashboard (Power BI)</w:t>
      </w:r>
    </w:p>
    <w:p w14:paraId="63D620A2" w14:textId="77777777" w:rsidR="00F4283C" w:rsidRPr="00F4283C" w:rsidRDefault="00F4283C" w:rsidP="00F4283C">
      <w:pPr>
        <w:pStyle w:val="Heading2"/>
        <w:spacing w:before="300" w:after="150"/>
        <w:rPr>
          <w:color w:val="2E5395"/>
        </w:rPr>
      </w:pPr>
      <w:r w:rsidRPr="00F4283C">
        <w:rPr>
          <w:b/>
          <w:bCs/>
          <w:color w:val="2E5395"/>
        </w:rPr>
        <w:t>KPI Cards:</w:t>
      </w:r>
      <w:r w:rsidRPr="00F4283C">
        <w:rPr>
          <w:color w:val="2E5395"/>
        </w:rPr>
        <w:t xml:space="preserve"> </w:t>
      </w:r>
      <w:r w:rsidRPr="00F4283C">
        <w:rPr>
          <w:color w:val="000000" w:themeColor="text1"/>
        </w:rPr>
        <w:t>Total Death (59K — All Ages, Both Sexes), Average Prevalence (6.20% — Age-Standardized), Total DALYs (59K — All Ages, Both Sex), New Cases (62.424K — All Age, Both Sex)</w:t>
      </w:r>
    </w:p>
    <w:p w14:paraId="28AEC75C" w14:textId="77777777" w:rsidR="00F4283C" w:rsidRPr="00F4283C" w:rsidRDefault="00F4283C" w:rsidP="00F4283C">
      <w:pPr>
        <w:pStyle w:val="Heading2"/>
        <w:spacing w:before="300" w:after="150"/>
        <w:rPr>
          <w:color w:val="2E5395"/>
        </w:rPr>
      </w:pPr>
      <w:r w:rsidRPr="00F4283C">
        <w:rPr>
          <w:b/>
          <w:bCs/>
          <w:color w:val="2E5395"/>
        </w:rPr>
        <w:t>Filters:</w:t>
      </w:r>
      <w:r w:rsidRPr="00F4283C">
        <w:rPr>
          <w:color w:val="2E5395"/>
        </w:rPr>
        <w:t xml:space="preserve"> </w:t>
      </w:r>
      <w:r w:rsidRPr="00F4283C">
        <w:rPr>
          <w:color w:val="000000" w:themeColor="text1"/>
        </w:rPr>
        <w:t>Year (range slider, 1990–2023), Measure Name (dropdown), Age Name (dropdown), Sex Name (Female/Male toggle), Metric Name (dropdown), Location Name (dropdown)</w:t>
      </w:r>
    </w:p>
    <w:p w14:paraId="03070DF2" w14:textId="3619D273" w:rsidR="00F4283C" w:rsidRDefault="00F4283C" w:rsidP="00F4283C">
      <w:pPr>
        <w:pStyle w:val="Heading2"/>
        <w:spacing w:before="300" w:after="150"/>
        <w:rPr>
          <w:color w:val="45B0E1" w:themeColor="accent1" w:themeTint="99"/>
          <w:sz w:val="32"/>
          <w:szCs w:val="32"/>
        </w:rPr>
      </w:pPr>
      <w:r w:rsidRPr="00F4283C">
        <w:rPr>
          <w:color w:val="45B0E1" w:themeColor="accent1" w:themeTint="99"/>
          <w:sz w:val="32"/>
          <w:szCs w:val="32"/>
        </w:rPr>
        <w:t>Page 1 : Overview</w:t>
      </w:r>
    </w:p>
    <w:p w14:paraId="2A85018E" w14:textId="76EF493E" w:rsidR="00F4283C" w:rsidRPr="00F4283C" w:rsidRDefault="00957793" w:rsidP="00957793">
      <w:pPr>
        <w:pStyle w:val="Heading2"/>
        <w:spacing w:before="300" w:after="150"/>
        <w:rPr>
          <w:color w:val="45B0E1" w:themeColor="accent1" w:themeTint="99"/>
          <w:sz w:val="32"/>
          <w:szCs w:val="32"/>
        </w:rPr>
      </w:pPr>
      <w:r w:rsidRPr="00957793">
        <w:rPr>
          <w:b/>
          <w:bCs/>
          <w:color w:val="156082" w:themeColor="accent1"/>
          <w:sz w:val="32"/>
          <w:szCs w:val="32"/>
        </w:rPr>
        <w:t>Death Trend (line chart):</w:t>
      </w:r>
      <w:r w:rsidRPr="00957793">
        <w:rPr>
          <w:color w:val="156082" w:themeColor="accent1"/>
          <w:sz w:val="32"/>
          <w:szCs w:val="32"/>
        </w:rPr>
        <w:t xml:space="preserve"> </w:t>
      </w:r>
      <w:r w:rsidRPr="00957793">
        <w:rPr>
          <w:color w:val="000000" w:themeColor="text1"/>
          <w:sz w:val="32"/>
          <w:szCs w:val="32"/>
        </w:rPr>
        <w:t>Female vs. Male death averages across age groups, both dropping sharply from "All ages" then leveling off toward "Age-standardized."</w:t>
      </w:r>
      <w:r w:rsidRPr="00957793">
        <w:rPr>
          <w:color w:val="000000" w:themeColor="text1"/>
          <w:sz w:val="32"/>
          <w:szCs w:val="32"/>
        </w:rPr>
        <w:br/>
      </w:r>
      <w:r w:rsidRPr="00957793">
        <w:rPr>
          <w:b/>
          <w:bCs/>
          <w:color w:val="156082" w:themeColor="accent1"/>
          <w:sz w:val="32"/>
          <w:szCs w:val="32"/>
        </w:rPr>
        <w:t>Prevalence % by Country (map):</w:t>
      </w:r>
      <w:r w:rsidRPr="00957793">
        <w:rPr>
          <w:color w:val="156082" w:themeColor="accent1"/>
          <w:sz w:val="32"/>
          <w:szCs w:val="32"/>
        </w:rPr>
        <w:t xml:space="preserve"> </w:t>
      </w:r>
      <w:r w:rsidRPr="00957793">
        <w:rPr>
          <w:color w:val="000000" w:themeColor="text1"/>
          <w:sz w:val="32"/>
          <w:szCs w:val="32"/>
        </w:rPr>
        <w:t>Choropleth map shading countries by asthma prevalence rate, giving an instant global hotspot view.</w:t>
      </w:r>
      <w:r w:rsidRPr="00957793">
        <w:rPr>
          <w:color w:val="000000" w:themeColor="text1"/>
          <w:sz w:val="32"/>
          <w:szCs w:val="32"/>
        </w:rPr>
        <w:br/>
      </w:r>
      <w:r w:rsidRPr="00957793">
        <w:rPr>
          <w:b/>
          <w:bCs/>
          <w:color w:val="156082" w:themeColor="accent1"/>
        </w:rPr>
        <w:t>Top 10 Countries by Prevalence % (bar):</w:t>
      </w:r>
      <w:r w:rsidRPr="00957793">
        <w:rPr>
          <w:color w:val="156082" w:themeColor="accent1"/>
        </w:rPr>
        <w:t xml:space="preserve"> </w:t>
      </w:r>
      <w:r w:rsidRPr="00957793">
        <w:rPr>
          <w:color w:val="000000" w:themeColor="text1"/>
        </w:rPr>
        <w:t>Ranks the highest-prevalence countries (New Zealand, Australia, Costa Rica, Puerto Rico, UK, etc.).</w:t>
      </w:r>
      <w:r w:rsidRPr="00957793">
        <w:rPr>
          <w:color w:val="45B0E1" w:themeColor="accent1" w:themeTint="99"/>
        </w:rPr>
        <w:br/>
      </w:r>
      <w:r w:rsidRPr="00957793">
        <w:rPr>
          <w:b/>
          <w:bCs/>
          <w:color w:val="156082" w:themeColor="accent1"/>
        </w:rPr>
        <w:t>Male vs Female by Measure (bar):</w:t>
      </w:r>
      <w:r w:rsidRPr="00957793">
        <w:rPr>
          <w:color w:val="156082" w:themeColor="accent1"/>
        </w:rPr>
        <w:t xml:space="preserve"> </w:t>
      </w:r>
      <w:r w:rsidRPr="00957793">
        <w:rPr>
          <w:color w:val="000000" w:themeColor="text1"/>
        </w:rPr>
        <w:t xml:space="preserve">Compares Prevalence, Incidence, DALYs, YLDs, and Deaths side-by-side by sex — Prevalence dominates in scale over the other </w:t>
      </w:r>
      <w:r w:rsidRPr="00957793">
        <w:rPr>
          <w:color w:val="000000" w:themeColor="text1"/>
        </w:rPr>
        <w:lastRenderedPageBreak/>
        <w:t>measures.</w:t>
      </w:r>
      <w:r w:rsidRPr="00957793">
        <w:rPr>
          <w:color w:val="45B0E1" w:themeColor="accent1" w:themeTint="99"/>
        </w:rPr>
        <w:br/>
      </w:r>
      <w:r w:rsidRPr="00957793">
        <w:rPr>
          <w:b/>
          <w:bCs/>
          <w:color w:val="156082" w:themeColor="accent1"/>
        </w:rPr>
        <w:t>DALYs by Age Group (donut):</w:t>
      </w:r>
      <w:r w:rsidRPr="00957793">
        <w:rPr>
          <w:color w:val="156082" w:themeColor="accent1"/>
        </w:rPr>
        <w:t xml:space="preserve"> </w:t>
      </w:r>
      <w:r w:rsidRPr="00957793">
        <w:rPr>
          <w:color w:val="000000" w:themeColor="text1"/>
        </w:rPr>
        <w:t>Splits disability-adjusted life years fairly evenly across age bands (0-14, 15-49, 50-69, 70+, All ages, Age-standardized).</w:t>
      </w:r>
      <w:r w:rsidRPr="00957793">
        <w:rPr>
          <w:color w:val="45B0E1" w:themeColor="accent1" w:themeTint="99"/>
        </w:rPr>
        <w:br/>
      </w:r>
      <w:r w:rsidRPr="00957793">
        <w:rPr>
          <w:b/>
          <w:bCs/>
          <w:color w:val="156082" w:themeColor="accent1"/>
        </w:rPr>
        <w:t>Function:</w:t>
      </w:r>
      <w:r w:rsidRPr="00957793">
        <w:rPr>
          <w:color w:val="156082" w:themeColor="accent1"/>
        </w:rPr>
        <w:t xml:space="preserve"> </w:t>
      </w:r>
      <w:r w:rsidRPr="00957793">
        <w:rPr>
          <w:color w:val="000000" w:themeColor="text1"/>
        </w:rPr>
        <w:t>This is the landing/summary page — it pulls one representative visual from each of the other three tabs (Trends, Geography, Demography) into a single consolidated snapshot.</w:t>
      </w:r>
    </w:p>
    <w:p w14:paraId="21E1807D" w14:textId="0EF7EB93" w:rsidR="00F4283C" w:rsidRPr="00F4283C" w:rsidRDefault="00957793" w:rsidP="00F4283C">
      <w:pPr>
        <w:pStyle w:val="Heading2"/>
        <w:spacing w:before="300" w:after="150"/>
        <w:rPr>
          <w:color w:val="2E5395"/>
          <w:sz w:val="32"/>
          <w:szCs w:val="32"/>
        </w:rPr>
      </w:pPr>
      <w:r>
        <w:rPr>
          <w:noProof/>
        </w:rPr>
        <w:drawing>
          <wp:inline distT="0" distB="0" distL="0" distR="0" wp14:anchorId="58150D10" wp14:editId="2FEFAD11">
            <wp:extent cx="5731510" cy="3285490"/>
            <wp:effectExtent l="0" t="0" r="2540" b="0"/>
            <wp:docPr id="2030139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139426" name=""/>
                    <pic:cNvPicPr/>
                  </pic:nvPicPr>
                  <pic:blipFill>
                    <a:blip r:embed="rId20"/>
                    <a:stretch>
                      <a:fillRect/>
                    </a:stretch>
                  </pic:blipFill>
                  <pic:spPr>
                    <a:xfrm>
                      <a:off x="0" y="0"/>
                      <a:ext cx="5731510" cy="3285490"/>
                    </a:xfrm>
                    <a:prstGeom prst="rect">
                      <a:avLst/>
                    </a:prstGeom>
                  </pic:spPr>
                </pic:pic>
              </a:graphicData>
            </a:graphic>
          </wp:inline>
        </w:drawing>
      </w:r>
    </w:p>
    <w:p w14:paraId="0035B6BE" w14:textId="657E0380" w:rsidR="00957793" w:rsidRDefault="00957793" w:rsidP="00957793">
      <w:pPr>
        <w:pStyle w:val="Heading1"/>
        <w:spacing w:before="400" w:after="200"/>
        <w:rPr>
          <w:color w:val="45B0E1" w:themeColor="accent1" w:themeTint="99"/>
        </w:rPr>
      </w:pPr>
      <w:r w:rsidRPr="00957793">
        <w:rPr>
          <w:color w:val="45B0E1" w:themeColor="accent1" w:themeTint="99"/>
        </w:rPr>
        <w:t xml:space="preserve">Page </w:t>
      </w:r>
      <w:r w:rsidRPr="00957793">
        <w:rPr>
          <w:color w:val="45B0E1" w:themeColor="accent1" w:themeTint="99"/>
        </w:rPr>
        <w:t>2</w:t>
      </w:r>
      <w:r w:rsidRPr="00957793">
        <w:rPr>
          <w:color w:val="45B0E1" w:themeColor="accent1" w:themeTint="99"/>
        </w:rPr>
        <w:t xml:space="preserve"> : </w:t>
      </w:r>
      <w:r w:rsidRPr="00957793">
        <w:rPr>
          <w:color w:val="45B0E1" w:themeColor="accent1" w:themeTint="99"/>
        </w:rPr>
        <w:t>Geography</w:t>
      </w:r>
    </w:p>
    <w:p w14:paraId="79A5AC28" w14:textId="45E3C0D3" w:rsidR="00957793" w:rsidRPr="00957793" w:rsidRDefault="00957793" w:rsidP="00957793">
      <w:pPr>
        <w:pStyle w:val="Heading1"/>
        <w:spacing w:before="400" w:after="200"/>
        <w:rPr>
          <w:color w:val="45B0E1" w:themeColor="accent1" w:themeTint="99"/>
          <w:sz w:val="26"/>
          <w:szCs w:val="26"/>
        </w:rPr>
      </w:pPr>
      <w:r w:rsidRPr="00957793">
        <w:rPr>
          <w:b/>
          <w:bCs/>
          <w:color w:val="156082" w:themeColor="accent1"/>
          <w:sz w:val="26"/>
          <w:szCs w:val="26"/>
        </w:rPr>
        <w:t>Top 10 Countries by Prevalence % (horizontal bar</w:t>
      </w:r>
      <w:r w:rsidRPr="00957793">
        <w:rPr>
          <w:b/>
          <w:bCs/>
          <w:color w:val="000000" w:themeColor="text1"/>
          <w:sz w:val="26"/>
          <w:szCs w:val="26"/>
        </w:rPr>
        <w:t>):</w:t>
      </w:r>
      <w:r w:rsidRPr="00957793">
        <w:rPr>
          <w:color w:val="000000" w:themeColor="text1"/>
          <w:sz w:val="26"/>
          <w:szCs w:val="26"/>
        </w:rPr>
        <w:t xml:space="preserve"> Ranked list from New Zealand (highest) down through Saint Lucia, isolating which countries carry the greatest asthma burden.</w:t>
      </w:r>
      <w:r w:rsidRPr="00957793">
        <w:rPr>
          <w:color w:val="000000" w:themeColor="text1"/>
          <w:sz w:val="26"/>
          <w:szCs w:val="26"/>
        </w:rPr>
        <w:br/>
      </w:r>
      <w:r w:rsidRPr="00957793">
        <w:rPr>
          <w:b/>
          <w:bCs/>
          <w:color w:val="156082" w:themeColor="accent1"/>
          <w:sz w:val="26"/>
          <w:szCs w:val="26"/>
        </w:rPr>
        <w:t>Prevalence % by Country (world map)</w:t>
      </w:r>
      <w:r w:rsidRPr="00957793">
        <w:rPr>
          <w:b/>
          <w:bCs/>
          <w:color w:val="45B0E1" w:themeColor="accent1" w:themeTint="99"/>
          <w:sz w:val="26"/>
          <w:szCs w:val="26"/>
        </w:rPr>
        <w:t>:</w:t>
      </w:r>
      <w:r w:rsidRPr="00957793">
        <w:rPr>
          <w:color w:val="45B0E1" w:themeColor="accent1" w:themeTint="99"/>
          <w:sz w:val="26"/>
          <w:szCs w:val="26"/>
        </w:rPr>
        <w:t xml:space="preserve"> </w:t>
      </w:r>
      <w:r w:rsidRPr="00957793">
        <w:rPr>
          <w:color w:val="000000" w:themeColor="text1"/>
          <w:sz w:val="26"/>
          <w:szCs w:val="26"/>
        </w:rPr>
        <w:t>Color-coded global map for spatial pattern-spotting — useful for identifying regional clusters (e.g., high burden in North America/Oceania vs. lower in parts of Asia/Africa).</w:t>
      </w:r>
      <w:r w:rsidRPr="00957793">
        <w:rPr>
          <w:color w:val="000000" w:themeColor="text1"/>
          <w:sz w:val="26"/>
          <w:szCs w:val="26"/>
        </w:rPr>
        <w:br/>
      </w:r>
      <w:r w:rsidRPr="00957793">
        <w:rPr>
          <w:b/>
          <w:bCs/>
          <w:color w:val="156082" w:themeColor="accent1"/>
          <w:sz w:val="26"/>
          <w:szCs w:val="26"/>
        </w:rPr>
        <w:t>Function</w:t>
      </w:r>
      <w:r w:rsidRPr="00957793">
        <w:rPr>
          <w:b/>
          <w:bCs/>
          <w:color w:val="45B0E1" w:themeColor="accent1" w:themeTint="99"/>
          <w:sz w:val="26"/>
          <w:szCs w:val="26"/>
        </w:rPr>
        <w:t>:</w:t>
      </w:r>
      <w:r w:rsidRPr="00957793">
        <w:rPr>
          <w:color w:val="45B0E1" w:themeColor="accent1" w:themeTint="99"/>
          <w:sz w:val="26"/>
          <w:szCs w:val="26"/>
        </w:rPr>
        <w:t xml:space="preserve"> </w:t>
      </w:r>
      <w:r w:rsidRPr="00957793">
        <w:rPr>
          <w:color w:val="000000" w:themeColor="text1"/>
          <w:sz w:val="26"/>
          <w:szCs w:val="26"/>
        </w:rPr>
        <w:t>Focused entirely on spatial analysis — where in the world asthma burden is concentrated, filterable by year, age, sex, measure, and metric.</w:t>
      </w:r>
    </w:p>
    <w:p w14:paraId="34A9EAD9" w14:textId="69A77E66" w:rsidR="00F4283C" w:rsidRDefault="00957793">
      <w:pPr>
        <w:pStyle w:val="Heading1"/>
        <w:spacing w:before="400" w:after="200"/>
        <w:rPr>
          <w:color w:val="1F3864"/>
        </w:rPr>
      </w:pPr>
      <w:r>
        <w:rPr>
          <w:noProof/>
        </w:rPr>
        <w:lastRenderedPageBreak/>
        <w:drawing>
          <wp:inline distT="0" distB="0" distL="0" distR="0" wp14:anchorId="59A906B7" wp14:editId="1595495B">
            <wp:extent cx="5731510" cy="3251835"/>
            <wp:effectExtent l="0" t="0" r="2540" b="5715"/>
            <wp:docPr id="1065575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575282" name=""/>
                    <pic:cNvPicPr/>
                  </pic:nvPicPr>
                  <pic:blipFill>
                    <a:blip r:embed="rId21"/>
                    <a:stretch>
                      <a:fillRect/>
                    </a:stretch>
                  </pic:blipFill>
                  <pic:spPr>
                    <a:xfrm>
                      <a:off x="0" y="0"/>
                      <a:ext cx="5731510" cy="3251835"/>
                    </a:xfrm>
                    <a:prstGeom prst="rect">
                      <a:avLst/>
                    </a:prstGeom>
                  </pic:spPr>
                </pic:pic>
              </a:graphicData>
            </a:graphic>
          </wp:inline>
        </w:drawing>
      </w:r>
    </w:p>
    <w:p w14:paraId="7B94F3D2" w14:textId="768E658D" w:rsidR="00957793" w:rsidRDefault="00957793">
      <w:pPr>
        <w:pStyle w:val="Heading1"/>
        <w:spacing w:before="400" w:after="200"/>
        <w:rPr>
          <w:color w:val="45B0E1" w:themeColor="accent1" w:themeTint="99"/>
        </w:rPr>
      </w:pPr>
      <w:r w:rsidRPr="00957793">
        <w:rPr>
          <w:color w:val="45B0E1" w:themeColor="accent1" w:themeTint="99"/>
        </w:rPr>
        <w:t>Page 3 : Demography</w:t>
      </w:r>
    </w:p>
    <w:p w14:paraId="70AB7200" w14:textId="7E43B313" w:rsidR="00CC1B1F" w:rsidRPr="00CC1B1F" w:rsidRDefault="00957793" w:rsidP="00CC1B1F">
      <w:pPr>
        <w:pStyle w:val="Heading1"/>
        <w:spacing w:before="400" w:after="200"/>
        <w:rPr>
          <w:noProof/>
        </w:rPr>
      </w:pPr>
      <w:r w:rsidRPr="00CC1B1F">
        <w:rPr>
          <w:b/>
          <w:bCs/>
          <w:color w:val="156082" w:themeColor="accent1"/>
          <w:sz w:val="26"/>
          <w:szCs w:val="26"/>
        </w:rPr>
        <w:t>DALYs by Age Group (donut):</w:t>
      </w:r>
      <w:r w:rsidRPr="00CC1B1F">
        <w:rPr>
          <w:color w:val="156082" w:themeColor="accent1"/>
          <w:sz w:val="26"/>
          <w:szCs w:val="26"/>
        </w:rPr>
        <w:t xml:space="preserve"> </w:t>
      </w:r>
      <w:r w:rsidRPr="00CC1B1F">
        <w:rPr>
          <w:color w:val="000000" w:themeColor="text1"/>
          <w:sz w:val="26"/>
          <w:szCs w:val="26"/>
        </w:rPr>
        <w:t>Even distribution (~18.75% each) across 0-14, 15-49, 50-69, 70+, All ages, and Age-standardized — shows DALYs aren't concentrated in one age bracket.</w:t>
      </w:r>
      <w:r w:rsidRPr="00957793">
        <w:rPr>
          <w:color w:val="45B0E1" w:themeColor="accent1" w:themeTint="99"/>
          <w:sz w:val="26"/>
          <w:szCs w:val="26"/>
        </w:rPr>
        <w:br/>
      </w:r>
      <w:r w:rsidRPr="00CC1B1F">
        <w:rPr>
          <w:b/>
          <w:bCs/>
          <w:color w:val="156082" w:themeColor="accent1"/>
          <w:sz w:val="26"/>
          <w:szCs w:val="26"/>
        </w:rPr>
        <w:t>Male vs Female by Measure (bar):</w:t>
      </w:r>
      <w:r w:rsidRPr="00CC1B1F">
        <w:rPr>
          <w:color w:val="156082" w:themeColor="accent1"/>
          <w:sz w:val="26"/>
          <w:szCs w:val="26"/>
        </w:rPr>
        <w:t xml:space="preserve"> </w:t>
      </w:r>
      <w:r w:rsidRPr="00CC1B1F">
        <w:rPr>
          <w:color w:val="000000" w:themeColor="text1"/>
          <w:sz w:val="26"/>
          <w:szCs w:val="26"/>
        </w:rPr>
        <w:t>Prevalence is by far the largest measure (~2bn), followed by Incidence, DALYs, YLDs, and Deaths — comparing male vs. female bars per measure.</w:t>
      </w:r>
      <w:r w:rsidRPr="00957793">
        <w:rPr>
          <w:color w:val="45B0E1" w:themeColor="accent1" w:themeTint="99"/>
          <w:sz w:val="26"/>
          <w:szCs w:val="26"/>
        </w:rPr>
        <w:br/>
      </w:r>
      <w:r w:rsidRPr="00CC1B1F">
        <w:rPr>
          <w:b/>
          <w:bCs/>
          <w:color w:val="156082" w:themeColor="accent1"/>
          <w:sz w:val="26"/>
          <w:szCs w:val="26"/>
        </w:rPr>
        <w:t>Function</w:t>
      </w:r>
      <w:r w:rsidRPr="00957793">
        <w:rPr>
          <w:b/>
          <w:bCs/>
          <w:color w:val="45B0E1" w:themeColor="accent1" w:themeTint="99"/>
          <w:sz w:val="26"/>
          <w:szCs w:val="26"/>
        </w:rPr>
        <w:t>:</w:t>
      </w:r>
      <w:r w:rsidRPr="00957793">
        <w:rPr>
          <w:color w:val="45B0E1" w:themeColor="accent1" w:themeTint="99"/>
          <w:sz w:val="26"/>
          <w:szCs w:val="26"/>
        </w:rPr>
        <w:t xml:space="preserve"> </w:t>
      </w:r>
      <w:r w:rsidRPr="00CC1B1F">
        <w:rPr>
          <w:color w:val="000000" w:themeColor="text1"/>
          <w:sz w:val="26"/>
          <w:szCs w:val="26"/>
        </w:rPr>
        <w:t>Breaks down disease burden by demographic dimensions (age and sex) rather than geography, letting users see which age/sex combinations drive the biggest share of each burden measure.</w:t>
      </w:r>
      <w:r w:rsidRPr="00CC1B1F">
        <w:rPr>
          <w:noProof/>
          <w:color w:val="000000" w:themeColor="text1"/>
        </w:rPr>
        <w:t xml:space="preserve"> </w:t>
      </w:r>
    </w:p>
    <w:p w14:paraId="5ADB452E" w14:textId="3433A961" w:rsidR="00957793" w:rsidRDefault="00CC1B1F">
      <w:pPr>
        <w:pStyle w:val="Heading1"/>
        <w:spacing w:before="400" w:after="200"/>
        <w:rPr>
          <w:color w:val="156082" w:themeColor="accent1"/>
        </w:rPr>
      </w:pPr>
      <w:r>
        <w:rPr>
          <w:noProof/>
        </w:rPr>
        <w:drawing>
          <wp:inline distT="0" distB="0" distL="0" distR="0" wp14:anchorId="3CF5C0A9" wp14:editId="2FF39ECA">
            <wp:extent cx="5893666" cy="2871387"/>
            <wp:effectExtent l="0" t="0" r="0" b="5715"/>
            <wp:docPr id="1152924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924259" name=""/>
                    <pic:cNvPicPr/>
                  </pic:nvPicPr>
                  <pic:blipFill>
                    <a:blip r:embed="rId22"/>
                    <a:stretch>
                      <a:fillRect/>
                    </a:stretch>
                  </pic:blipFill>
                  <pic:spPr>
                    <a:xfrm>
                      <a:off x="0" y="0"/>
                      <a:ext cx="5915070" cy="2881815"/>
                    </a:xfrm>
                    <a:prstGeom prst="rect">
                      <a:avLst/>
                    </a:prstGeom>
                  </pic:spPr>
                </pic:pic>
              </a:graphicData>
            </a:graphic>
          </wp:inline>
        </w:drawing>
      </w:r>
    </w:p>
    <w:p w14:paraId="7C1BBDCE" w14:textId="52693BDA" w:rsidR="00CC1B1F" w:rsidRDefault="00CC1B1F">
      <w:pPr>
        <w:pStyle w:val="Heading1"/>
        <w:spacing w:before="400" w:after="200"/>
        <w:rPr>
          <w:color w:val="45B0E1" w:themeColor="accent1" w:themeTint="99"/>
        </w:rPr>
      </w:pPr>
      <w:r w:rsidRPr="00CC1B1F">
        <w:rPr>
          <w:color w:val="45B0E1" w:themeColor="accent1" w:themeTint="99"/>
        </w:rPr>
        <w:lastRenderedPageBreak/>
        <w:t>Page 4 : Trends</w:t>
      </w:r>
    </w:p>
    <w:p w14:paraId="6F0CFE1E" w14:textId="3F44DDFF" w:rsidR="00CC1B1F" w:rsidRDefault="00CC1B1F" w:rsidP="00CC1B1F">
      <w:pPr>
        <w:pStyle w:val="Heading1"/>
        <w:spacing w:before="400" w:after="200"/>
        <w:rPr>
          <w:color w:val="000000" w:themeColor="text1"/>
        </w:rPr>
      </w:pPr>
      <w:r w:rsidRPr="00CC1B1F">
        <w:rPr>
          <w:b/>
          <w:bCs/>
          <w:color w:val="auto"/>
          <w:sz w:val="20"/>
          <w:szCs w:val="20"/>
        </w:rPr>
        <w:t xml:space="preserve"> </w:t>
      </w:r>
      <w:r w:rsidRPr="00CC1B1F">
        <w:rPr>
          <w:b/>
          <w:bCs/>
          <w:color w:val="156082" w:themeColor="accent1"/>
        </w:rPr>
        <w:t>Death Trend (line chart):</w:t>
      </w:r>
      <w:r w:rsidRPr="00CC1B1F">
        <w:rPr>
          <w:color w:val="156082" w:themeColor="accent1"/>
        </w:rPr>
        <w:t xml:space="preserve"> </w:t>
      </w:r>
      <w:r w:rsidRPr="00CC1B1F">
        <w:rPr>
          <w:color w:val="000000" w:themeColor="text1"/>
        </w:rPr>
        <w:t>Tracks average death values across age groups (All ages, 15-49, 0-14, 50-69, 70+, Age-standardized) for Female vs. Male — sharp decline from "All ages," slight rebound mid-chart, then steady decline toward "Age-standardized."</w:t>
      </w:r>
      <w:r w:rsidRPr="00CC1B1F">
        <w:rPr>
          <w:color w:val="156082" w:themeColor="accent1"/>
        </w:rPr>
        <w:br/>
      </w:r>
      <w:r w:rsidRPr="00CC1B1F">
        <w:rPr>
          <w:b/>
          <w:bCs/>
          <w:color w:val="156082" w:themeColor="accent1"/>
        </w:rPr>
        <w:t>Function:</w:t>
      </w:r>
      <w:r w:rsidRPr="00CC1B1F">
        <w:rPr>
          <w:color w:val="156082" w:themeColor="accent1"/>
        </w:rPr>
        <w:t xml:space="preserve"> </w:t>
      </w:r>
      <w:r w:rsidRPr="00CC1B1F">
        <w:rPr>
          <w:color w:val="000000" w:themeColor="text1"/>
        </w:rPr>
        <w:t>The time/age-based trend view — combined with the year slider (1990–2023), it lets users see how burden measures evolve over the study period rather than just a static snapshot.</w:t>
      </w:r>
    </w:p>
    <w:p w14:paraId="7F25410C" w14:textId="1B40A989" w:rsidR="00CC1B1F" w:rsidRPr="00CC1B1F" w:rsidRDefault="00CC1B1F" w:rsidP="00CC1B1F">
      <w:pPr>
        <w:pStyle w:val="Heading1"/>
        <w:spacing w:before="400" w:after="200"/>
        <w:rPr>
          <w:color w:val="000000" w:themeColor="text1"/>
        </w:rPr>
      </w:pPr>
      <w:r>
        <w:rPr>
          <w:noProof/>
        </w:rPr>
        <w:drawing>
          <wp:inline distT="0" distB="0" distL="0" distR="0" wp14:anchorId="1AB4AE8F" wp14:editId="25916989">
            <wp:extent cx="5731510" cy="3208020"/>
            <wp:effectExtent l="0" t="0" r="2540" b="0"/>
            <wp:docPr id="1722130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30747" name=""/>
                    <pic:cNvPicPr/>
                  </pic:nvPicPr>
                  <pic:blipFill>
                    <a:blip r:embed="rId23"/>
                    <a:stretch>
                      <a:fillRect/>
                    </a:stretch>
                  </pic:blipFill>
                  <pic:spPr>
                    <a:xfrm>
                      <a:off x="0" y="0"/>
                      <a:ext cx="5731510" cy="3208020"/>
                    </a:xfrm>
                    <a:prstGeom prst="rect">
                      <a:avLst/>
                    </a:prstGeom>
                  </pic:spPr>
                </pic:pic>
              </a:graphicData>
            </a:graphic>
          </wp:inline>
        </w:drawing>
      </w:r>
    </w:p>
    <w:p w14:paraId="1351A0DB" w14:textId="4775519E" w:rsidR="006C1FA2" w:rsidRDefault="004023A1">
      <w:pPr>
        <w:pStyle w:val="Heading1"/>
        <w:spacing w:before="400" w:after="200"/>
      </w:pPr>
      <w:r>
        <w:rPr>
          <w:color w:val="1F3864"/>
        </w:rPr>
        <w:t>10. AI Chatbot — AsthmAI</w:t>
      </w:r>
      <w:bookmarkEnd w:id="21"/>
    </w:p>
    <w:p w14:paraId="3D94BE6F" w14:textId="77777777" w:rsidR="006C1FA2" w:rsidRPr="00154A82" w:rsidRDefault="004023A1">
      <w:pPr>
        <w:spacing w:after="150"/>
        <w:rPr>
          <w:color w:val="000000" w:themeColor="text1"/>
        </w:rPr>
      </w:pPr>
      <w:r w:rsidRPr="00154A82">
        <w:rPr>
          <w:color w:val="000000" w:themeColor="text1"/>
        </w:rPr>
        <w:t>A Gemini 2.5 Flash-powered assistant answers questions such as “Which country has the highest asthma prevalence?”, “Compare asthma burden between Egypt and Saudi Arabia”, and “Why was this patient classified as high risk?” — the last two map directly onto the gbd.sp_country_compare and patient.sp_patient_risk_profile stored procedures documented in Section 5.3.</w:t>
      </w:r>
    </w:p>
    <w:p w14:paraId="0E5A901A" w14:textId="77777777" w:rsidR="006C1FA2" w:rsidRDefault="004023A1">
      <w:pPr>
        <w:pStyle w:val="Heading1"/>
        <w:spacing w:before="400" w:after="200"/>
      </w:pPr>
      <w:bookmarkStart w:id="22" w:name="_Toc235007273"/>
      <w:r>
        <w:rPr>
          <w:color w:val="1F3864"/>
        </w:rPr>
        <w:t>11. Key Insights &amp; Recommendations</w:t>
      </w:r>
      <w:bookmarkEnd w:id="22"/>
    </w:p>
    <w:p w14:paraId="4356FEE0" w14:textId="77777777" w:rsidR="006C1FA2" w:rsidRDefault="004023A1">
      <w:pPr>
        <w:pStyle w:val="ListParagraph"/>
        <w:numPr>
          <w:ilvl w:val="0"/>
          <w:numId w:val="1"/>
        </w:numPr>
        <w:spacing w:after="80"/>
      </w:pPr>
      <w:r>
        <w:t>Identify and prioritize countries and age groups carrying the highest GBD burden for targeted awareness campaigns.</w:t>
      </w:r>
    </w:p>
    <w:p w14:paraId="7B7CB183" w14:textId="77777777" w:rsidR="006C1FA2" w:rsidRDefault="004023A1">
      <w:pPr>
        <w:pStyle w:val="ListParagraph"/>
        <w:numPr>
          <w:ilvl w:val="0"/>
          <w:numId w:val="1"/>
        </w:numPr>
        <w:spacing w:after="80"/>
      </w:pPr>
      <w:r>
        <w:t>Use the patient risk model's top features (symptom count, family history, lung-function ratio, environmental exposure) to guide early-screening criteria.</w:t>
      </w:r>
    </w:p>
    <w:p w14:paraId="79B2DC22" w14:textId="77777777" w:rsidR="006C1FA2" w:rsidRDefault="004023A1">
      <w:pPr>
        <w:pStyle w:val="ListParagraph"/>
        <w:numPr>
          <w:ilvl w:val="0"/>
          <w:numId w:val="1"/>
        </w:numPr>
        <w:spacing w:after="80"/>
      </w:pPr>
      <w:r>
        <w:t>Strengthen healthcare access in regions flagged as high-risk by gbd.vw_burden's risk_category bucket.</w:t>
      </w:r>
    </w:p>
    <w:p w14:paraId="5DB3F3C5" w14:textId="77777777" w:rsidR="006C1FA2" w:rsidRDefault="004023A1">
      <w:pPr>
        <w:pStyle w:val="ListParagraph"/>
        <w:numPr>
          <w:ilvl w:val="0"/>
          <w:numId w:val="1"/>
        </w:numPr>
        <w:spacing w:after="80"/>
      </w:pPr>
      <w:r>
        <w:t>Use patient.vw_local_vs_global_prevalence to sanity-check how representative a local patient sample is relative to national GBD estimates, once location data starts being collected.</w:t>
      </w:r>
    </w:p>
    <w:p w14:paraId="5B9BAA4D" w14:textId="77777777" w:rsidR="006C1FA2" w:rsidRDefault="004023A1">
      <w:pPr>
        <w:pStyle w:val="Heading1"/>
        <w:spacing w:before="400" w:after="200"/>
      </w:pPr>
      <w:bookmarkStart w:id="23" w:name="_Toc235007274"/>
      <w:r>
        <w:rPr>
          <w:color w:val="1F3864"/>
        </w:rPr>
        <w:lastRenderedPageBreak/>
        <w:t>12. Known Limitations &amp; Data Notes</w:t>
      </w:r>
      <w:bookmarkEnd w:id="23"/>
    </w:p>
    <w:p w14:paraId="7DE12EBA" w14:textId="77777777" w:rsidR="006C1FA2" w:rsidRDefault="004023A1">
      <w:pPr>
        <w:pStyle w:val="ListParagraph"/>
        <w:numPr>
          <w:ilvl w:val="0"/>
          <w:numId w:val="1"/>
        </w:numPr>
        <w:spacing w:after="80"/>
      </w:pPr>
      <w:r>
        <w:t>The patient dataset's 49% diagnosis rate differs materially from the ~5.2% rate in the original Kaggle reference — treat this working dataset as a more class-balanced variant, not a direct stand-in for population prevalence.</w:t>
      </w:r>
    </w:p>
    <w:p w14:paraId="42CA7ED8" w14:textId="77777777" w:rsidR="006C1FA2" w:rsidRDefault="004023A1">
      <w:pPr>
        <w:pStyle w:val="ListParagraph"/>
        <w:numPr>
          <w:ilvl w:val="0"/>
          <w:numId w:val="1"/>
        </w:numPr>
        <w:spacing w:after="80"/>
      </w:pPr>
      <w:r>
        <w:t>The patient dataset does not currently include a country/location field; the location_id foreign key exists in the schema for future data collection but is NULL for all current records.</w:t>
      </w:r>
    </w:p>
    <w:p w14:paraId="6D71063F" w14:textId="77777777" w:rsidR="006C1FA2" w:rsidRDefault="004023A1">
      <w:pPr>
        <w:pStyle w:val="ListParagraph"/>
        <w:numPr>
          <w:ilvl w:val="0"/>
          <w:numId w:val="1"/>
        </w:numPr>
        <w:spacing w:after="80"/>
      </w:pPr>
      <w:r>
        <w:t>GBD figures are independent published estimates and are never recalculated or overwritten by patient data — the two datasets are joined for comparison only.</w:t>
      </w:r>
    </w:p>
    <w:p w14:paraId="2409A0AA" w14:textId="77777777" w:rsidR="006C1FA2" w:rsidRDefault="004023A1">
      <w:pPr>
        <w:pStyle w:val="Heading1"/>
        <w:spacing w:before="400" w:after="200"/>
      </w:pPr>
      <w:bookmarkStart w:id="24" w:name="_Toc235007275"/>
      <w:r>
        <w:rPr>
          <w:color w:val="1F3864"/>
        </w:rPr>
        <w:t>13. Future Work</w:t>
      </w:r>
      <w:bookmarkEnd w:id="24"/>
    </w:p>
    <w:p w14:paraId="20656450" w14:textId="77777777" w:rsidR="006C1FA2" w:rsidRDefault="004023A1">
      <w:pPr>
        <w:pStyle w:val="ListParagraph"/>
        <w:numPr>
          <w:ilvl w:val="0"/>
          <w:numId w:val="1"/>
        </w:numPr>
        <w:spacing w:after="80"/>
      </w:pPr>
      <w:r>
        <w:t>Deep-learning prediction models and explainable-AI methods (SHAP/LIME) for individual risk explanations.</w:t>
      </w:r>
    </w:p>
    <w:p w14:paraId="6CC620A2" w14:textId="77777777" w:rsidR="006C1FA2" w:rsidRDefault="004023A1">
      <w:pPr>
        <w:pStyle w:val="ListParagraph"/>
        <w:numPr>
          <w:ilvl w:val="0"/>
          <w:numId w:val="1"/>
        </w:numPr>
        <w:spacing w:after="80"/>
      </w:pPr>
      <w:r>
        <w:t>Real-time healthcare monitoring integration.</w:t>
      </w:r>
    </w:p>
    <w:p w14:paraId="07DEE350" w14:textId="77777777" w:rsidR="006C1FA2" w:rsidRDefault="004023A1">
      <w:pPr>
        <w:pStyle w:val="ListParagraph"/>
        <w:numPr>
          <w:ilvl w:val="0"/>
          <w:numId w:val="1"/>
        </w:numPr>
        <w:spacing w:after="80"/>
      </w:pPr>
      <w:r>
        <w:t>Collect patient location data to populate location_id and activate the local-vs-global prevalence comparison.</w:t>
      </w:r>
    </w:p>
    <w:p w14:paraId="0CC31C4D" w14:textId="77777777" w:rsidR="006C1FA2" w:rsidRDefault="004023A1">
      <w:pPr>
        <w:pStyle w:val="ListParagraph"/>
        <w:numPr>
          <w:ilvl w:val="0"/>
          <w:numId w:val="1"/>
        </w:numPr>
        <w:spacing w:after="80"/>
      </w:pPr>
      <w:r>
        <w:t>Mobile application and public-facing web dashboard.</w:t>
      </w:r>
    </w:p>
    <w:p w14:paraId="34217E34" w14:textId="77777777" w:rsidR="006C1FA2" w:rsidRDefault="004023A1">
      <w:pPr>
        <w:pStyle w:val="Heading1"/>
        <w:spacing w:before="400" w:after="200"/>
      </w:pPr>
      <w:bookmarkStart w:id="25" w:name="_Toc235007276"/>
      <w:r>
        <w:rPr>
          <w:color w:val="1F3864"/>
        </w:rPr>
        <w:t>14. Appendix — Technology Stack</w:t>
      </w:r>
      <w:bookmarkEnd w:id="25"/>
    </w:p>
    <w:p w14:paraId="03F36EA1" w14:textId="77777777" w:rsidR="006C1FA2" w:rsidRDefault="004023A1">
      <w:pPr>
        <w:pStyle w:val="ListParagraph"/>
        <w:numPr>
          <w:ilvl w:val="0"/>
          <w:numId w:val="1"/>
        </w:numPr>
        <w:spacing w:after="80"/>
      </w:pPr>
      <w:r>
        <w:t>Language: Python 3.10+</w:t>
      </w:r>
    </w:p>
    <w:p w14:paraId="2CE7D2E2" w14:textId="77777777" w:rsidR="006C1FA2" w:rsidRDefault="004023A1">
      <w:pPr>
        <w:pStyle w:val="ListParagraph"/>
        <w:numPr>
          <w:ilvl w:val="0"/>
          <w:numId w:val="1"/>
        </w:numPr>
        <w:spacing w:after="80"/>
      </w:pPr>
      <w:r>
        <w:t>Data Analysis: Pandas, NumPy</w:t>
      </w:r>
    </w:p>
    <w:p w14:paraId="5491EB03" w14:textId="77777777" w:rsidR="006C1FA2" w:rsidRDefault="004023A1">
      <w:pPr>
        <w:pStyle w:val="ListParagraph"/>
        <w:numPr>
          <w:ilvl w:val="0"/>
          <w:numId w:val="1"/>
        </w:numPr>
        <w:spacing w:after="80"/>
      </w:pPr>
      <w:r>
        <w:t>Visualization: Matplotlib, Seaborn, Plotly</w:t>
      </w:r>
    </w:p>
    <w:p w14:paraId="7CF1B3CB" w14:textId="77777777" w:rsidR="006C1FA2" w:rsidRDefault="004023A1">
      <w:pPr>
        <w:pStyle w:val="ListParagraph"/>
        <w:numPr>
          <w:ilvl w:val="0"/>
          <w:numId w:val="1"/>
        </w:numPr>
        <w:spacing w:after="80"/>
      </w:pPr>
      <w:r>
        <w:t>Machine Learning: Scikit-Learn, XGBoost</w:t>
      </w:r>
    </w:p>
    <w:p w14:paraId="5F8B6D8D" w14:textId="77777777" w:rsidR="006C1FA2" w:rsidRDefault="004023A1">
      <w:pPr>
        <w:pStyle w:val="ListParagraph"/>
        <w:numPr>
          <w:ilvl w:val="0"/>
          <w:numId w:val="1"/>
        </w:numPr>
        <w:spacing w:after="80"/>
      </w:pPr>
      <w:r>
        <w:t>BI Tools: Power BI, Tableau, Excel</w:t>
      </w:r>
    </w:p>
    <w:p w14:paraId="02F6AF57" w14:textId="77777777" w:rsidR="006C1FA2" w:rsidRDefault="004023A1">
      <w:pPr>
        <w:pStyle w:val="ListParagraph"/>
        <w:numPr>
          <w:ilvl w:val="0"/>
          <w:numId w:val="1"/>
        </w:numPr>
        <w:spacing w:after="80"/>
      </w:pPr>
      <w:r>
        <w:t>Database: Microsoft SQL Server</w:t>
      </w:r>
    </w:p>
    <w:p w14:paraId="4CB14C69" w14:textId="77777777" w:rsidR="006C1FA2" w:rsidRDefault="004023A1">
      <w:pPr>
        <w:pStyle w:val="ListParagraph"/>
        <w:numPr>
          <w:ilvl w:val="0"/>
          <w:numId w:val="1"/>
        </w:numPr>
        <w:spacing w:after="80"/>
      </w:pPr>
      <w:r>
        <w:t>AI: Google Gemini 2.5 Flash API</w:t>
      </w:r>
    </w:p>
    <w:p w14:paraId="48CD2DA4" w14:textId="77777777" w:rsidR="006C1FA2" w:rsidRDefault="004023A1">
      <w:pPr>
        <w:pStyle w:val="ListParagraph"/>
        <w:numPr>
          <w:ilvl w:val="0"/>
          <w:numId w:val="1"/>
        </w:numPr>
        <w:spacing w:after="80"/>
      </w:pPr>
      <w:r>
        <w:t>Dev Tools: Jupyter Notebook, VS Code, Git, GitHub</w:t>
      </w:r>
    </w:p>
    <w:sectPr w:rsidR="006C1FA2">
      <w:headerReference w:type="default" r:id="rId24"/>
      <w:footerReference w:type="default" r:id="rId2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050BE" w14:textId="77777777" w:rsidR="00BB1C06" w:rsidRDefault="00BB1C06">
      <w:r>
        <w:separator/>
      </w:r>
    </w:p>
  </w:endnote>
  <w:endnote w:type="continuationSeparator" w:id="0">
    <w:p w14:paraId="1A5080B4" w14:textId="77777777" w:rsidR="00BB1C06" w:rsidRDefault="00BB1C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DCC38" w14:textId="77777777" w:rsidR="006C1FA2" w:rsidRDefault="004023A1">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925B0F">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22307" w14:textId="77777777" w:rsidR="00BB1C06" w:rsidRDefault="00BB1C06">
      <w:r>
        <w:separator/>
      </w:r>
    </w:p>
  </w:footnote>
  <w:footnote w:type="continuationSeparator" w:id="0">
    <w:p w14:paraId="093028DB" w14:textId="77777777" w:rsidR="00BB1C06" w:rsidRDefault="00BB1C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9E30B" w14:textId="77777777" w:rsidR="006C1FA2" w:rsidRDefault="004023A1">
    <w:pPr>
      <w:jc w:val="right"/>
    </w:pPr>
    <w:r>
      <w:rPr>
        <w:color w:val="595959"/>
        <w:sz w:val="16"/>
        <w:szCs w:val="16"/>
      </w:rPr>
      <w:t>Global Asthma Analytics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383C58"/>
    <w:multiLevelType w:val="hybridMultilevel"/>
    <w:tmpl w:val="326487A6"/>
    <w:lvl w:ilvl="0" w:tplc="84C2A00E">
      <w:start w:val="1"/>
      <w:numFmt w:val="bullet"/>
      <w:lvlText w:val="●"/>
      <w:lvlJc w:val="left"/>
      <w:pPr>
        <w:ind w:left="720" w:hanging="360"/>
      </w:pPr>
    </w:lvl>
    <w:lvl w:ilvl="1" w:tplc="C6D6A29A">
      <w:start w:val="1"/>
      <w:numFmt w:val="bullet"/>
      <w:lvlText w:val="○"/>
      <w:lvlJc w:val="left"/>
      <w:pPr>
        <w:ind w:left="1440" w:hanging="360"/>
      </w:pPr>
    </w:lvl>
    <w:lvl w:ilvl="2" w:tplc="8202E680">
      <w:start w:val="1"/>
      <w:numFmt w:val="bullet"/>
      <w:lvlText w:val="■"/>
      <w:lvlJc w:val="left"/>
      <w:pPr>
        <w:ind w:left="2160" w:hanging="360"/>
      </w:pPr>
    </w:lvl>
    <w:lvl w:ilvl="3" w:tplc="82CC64CA">
      <w:start w:val="1"/>
      <w:numFmt w:val="bullet"/>
      <w:lvlText w:val="●"/>
      <w:lvlJc w:val="left"/>
      <w:pPr>
        <w:ind w:left="2880" w:hanging="360"/>
      </w:pPr>
    </w:lvl>
    <w:lvl w:ilvl="4" w:tplc="2B8ACAD0">
      <w:start w:val="1"/>
      <w:numFmt w:val="bullet"/>
      <w:lvlText w:val="○"/>
      <w:lvlJc w:val="left"/>
      <w:pPr>
        <w:ind w:left="3600" w:hanging="360"/>
      </w:pPr>
    </w:lvl>
    <w:lvl w:ilvl="5" w:tplc="21A06164">
      <w:start w:val="1"/>
      <w:numFmt w:val="bullet"/>
      <w:lvlText w:val="■"/>
      <w:lvlJc w:val="left"/>
      <w:pPr>
        <w:ind w:left="4320" w:hanging="360"/>
      </w:pPr>
    </w:lvl>
    <w:lvl w:ilvl="6" w:tplc="D0C0FB4C">
      <w:start w:val="1"/>
      <w:numFmt w:val="bullet"/>
      <w:lvlText w:val="●"/>
      <w:lvlJc w:val="left"/>
      <w:pPr>
        <w:ind w:left="5040" w:hanging="360"/>
      </w:pPr>
    </w:lvl>
    <w:lvl w:ilvl="7" w:tplc="3C54E0A0">
      <w:start w:val="1"/>
      <w:numFmt w:val="bullet"/>
      <w:lvlText w:val="●"/>
      <w:lvlJc w:val="left"/>
      <w:pPr>
        <w:ind w:left="5760" w:hanging="360"/>
      </w:pPr>
    </w:lvl>
    <w:lvl w:ilvl="8" w:tplc="1F2A094A">
      <w:start w:val="1"/>
      <w:numFmt w:val="bullet"/>
      <w:lvlText w:val="●"/>
      <w:lvlJc w:val="left"/>
      <w:pPr>
        <w:ind w:left="6480" w:hanging="360"/>
      </w:pPr>
    </w:lvl>
  </w:abstractNum>
  <w:num w:numId="1" w16cid:durableId="3569262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1FA2"/>
    <w:rsid w:val="000E53C0"/>
    <w:rsid w:val="00154A82"/>
    <w:rsid w:val="0023370E"/>
    <w:rsid w:val="002C4195"/>
    <w:rsid w:val="004023A1"/>
    <w:rsid w:val="005952E7"/>
    <w:rsid w:val="006C1FA2"/>
    <w:rsid w:val="007D7C8E"/>
    <w:rsid w:val="00925B0F"/>
    <w:rsid w:val="00937EE3"/>
    <w:rsid w:val="00957793"/>
    <w:rsid w:val="009D2E1B"/>
    <w:rsid w:val="00BB1C06"/>
    <w:rsid w:val="00CC1B1F"/>
    <w:rsid w:val="00DA582E"/>
    <w:rsid w:val="00E273D4"/>
    <w:rsid w:val="00F146E0"/>
    <w:rsid w:val="00F4283C"/>
    <w:rsid w:val="00F61313"/>
    <w:rsid w:val="00F7633F"/>
    <w:rsid w:val="00FA7FF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8F2DF"/>
  <w15:docId w15:val="{005B1E2C-C80F-42EF-882E-5E87976E2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25B0F"/>
    <w:pPr>
      <w:spacing w:after="100"/>
    </w:pPr>
  </w:style>
  <w:style w:type="paragraph" w:styleId="TOC2">
    <w:name w:val="toc 2"/>
    <w:basedOn w:val="Normal"/>
    <w:next w:val="Normal"/>
    <w:autoRedefine/>
    <w:uiPriority w:val="39"/>
    <w:unhideWhenUsed/>
    <w:rsid w:val="00925B0F"/>
    <w:pPr>
      <w:spacing w:after="100"/>
      <w:ind w:left="200"/>
    </w:pPr>
  </w:style>
  <w:style w:type="character" w:customStyle="1" w:styleId="Heading1Char">
    <w:name w:val="Heading 1 Char"/>
    <w:basedOn w:val="DefaultParagraphFont"/>
    <w:link w:val="Heading1"/>
    <w:uiPriority w:val="9"/>
    <w:rsid w:val="00937EE3"/>
    <w:rPr>
      <w:color w:val="2E74B5"/>
      <w:sz w:val="32"/>
      <w:szCs w:val="32"/>
    </w:rPr>
  </w:style>
  <w:style w:type="character" w:customStyle="1" w:styleId="Heading2Char">
    <w:name w:val="Heading 2 Char"/>
    <w:basedOn w:val="DefaultParagraphFont"/>
    <w:link w:val="Heading2"/>
    <w:uiPriority w:val="9"/>
    <w:rsid w:val="00937EE3"/>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128FA2-BD50-459A-8D2B-E795634C0B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17</Pages>
  <Words>3092</Words>
  <Characters>17629</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abdelrahman Mohammed</cp:lastModifiedBy>
  <cp:revision>7</cp:revision>
  <dcterms:created xsi:type="dcterms:W3CDTF">2026-07-12T10:24:00Z</dcterms:created>
  <dcterms:modified xsi:type="dcterms:W3CDTF">2026-07-16T13:40:00Z</dcterms:modified>
</cp:coreProperties>
</file>