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500B" w14:textId="77777777" w:rsidR="005B62F9" w:rsidRPr="005B62F9" w:rsidRDefault="005B62F9" w:rsidP="005B62F9">
      <w:pPr>
        <w:spacing w:before="225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1. Fonksiyonel Gereksinimler (Functional Requirements)</w:t>
      </w:r>
    </w:p>
    <w:p w14:paraId="2ED05910" w14:textId="77777777" w:rsidR="005B62F9" w:rsidRPr="005B62F9" w:rsidRDefault="005B62F9" w:rsidP="005B62F9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0: Kimlik ve Yetkilendirme (Auth/IAM) Modülü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240"/>
      </w:tblGrid>
      <w:tr w:rsidR="005B62F9" w:rsidRPr="005B62F9" w14:paraId="5CD172B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F594F5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02753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7A6BF6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2A59E3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FR-0.1 (Rol Bazlı Giriş)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C75099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Sistemdeki tüm kullanıcılar (Admin, Doktor, Banko Görevlisi vb.) kendilerine tanımlanan e-posta ve şifre ile giriş yapabilmeli; sistem kullanıcı rolüne göre uygun arayüze yönlendirmelidir.</w:t>
            </w:r>
          </w:p>
        </w:tc>
      </w:tr>
      <w:tr w:rsidR="005B62F9" w:rsidRPr="005B62F9" w14:paraId="5C4BCE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DA267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FR-0.2 (Şifre İşlemleri)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018B5A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Kullanıcılar "Şifremi Unuttum" akışı ile e-postalarına gelen güvenli bağlantı üzerinden şifrelerini sıfırlayabilmeli ve sistem içinden mevcut şifrelerini değiştirebilmelidir.</w:t>
            </w:r>
          </w:p>
        </w:tc>
      </w:tr>
      <w:tr w:rsidR="005B62F9" w:rsidRPr="005B62F9" w14:paraId="1514AC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3AA6BA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FR-0.3 (Güvenli Çıkış)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B0ED3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Kullanıcılar oturumlarını manuel olarak sonlandırabilmeli ve belirli bir süre işlem yapılmadığında (örn: 30 dk) sistem otomatik olarak oturumu kapatmalıdır.</w:t>
            </w:r>
          </w:p>
        </w:tc>
      </w:tr>
    </w:tbl>
    <w:p w14:paraId="5517D67D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0E8C6CBA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1: Hasta Kayıt ve Yönetimi Modülü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68"/>
      </w:tblGrid>
      <w:tr w:rsidR="005B62F9" w:rsidRPr="005B62F9" w14:paraId="3F0F60C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33E3F4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BCCCF3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52FA5E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010F68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FR-1.1 (Hasta Kaydı)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B8E37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Banko Görevlisi (Veznedar), yeni bir hastayı sisteme kaydederken zorunlu bilgileri (TC Kimlik No, Ad, Soyad, Doğum Tarihi, Cinsiyet, Telefon, Adres) girmelidir. TC Kimlik No sistemde benzersiz (unique) olmalıdır.</w:t>
            </w:r>
          </w:p>
        </w:tc>
      </w:tr>
      <w:tr w:rsidR="005B62F9" w:rsidRPr="005B62F9" w14:paraId="7DBC8C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F56B82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FR-1.2 (Hasta Arama)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A52F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Banko Görevlisi, mevcut hastaları TC Kimlik No veya Ad-Soyad kombinasyonu ile sistemde aratabilmelidir.</w:t>
            </w:r>
          </w:p>
        </w:tc>
      </w:tr>
      <w:tr w:rsidR="005B62F9" w:rsidRPr="005B62F9" w14:paraId="423923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69662D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FR-1.3 (Profil Güncelleme)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819B8B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İlgili personel, hastanın iletişim bilgilerini güncelleyebilmelidir. Aynı zamanda sistemdeki personeller kendi hesap bilgilerini (iletişim, unvan) yetkileri dahilinde güncelleyebilmelidir.</w:t>
            </w:r>
          </w:p>
        </w:tc>
      </w:tr>
    </w:tbl>
    <w:p w14:paraId="2512BC17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5AC67DBE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2: Randevu Yönetimi Modülü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75"/>
      </w:tblGrid>
      <w:tr w:rsidR="005B62F9" w:rsidRPr="005B62F9" w14:paraId="7FF0ACF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D2D57E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lastRenderedPageBreak/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54F2BB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17434E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29B443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FR-2.1 (Çalışma Planı)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F55179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Sistem, doktorların haftalık çalışma günlerini ve saat aralıklarını (örn: 15'er dakikalık periyotlar) tutmalıdır.</w:t>
            </w:r>
          </w:p>
        </w:tc>
      </w:tr>
      <w:tr w:rsidR="005B62F9" w:rsidRPr="005B62F9" w14:paraId="584710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217970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FR-2.2 (Randevu Oluşturma)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3C6DA3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Banko Görevlisi, seçilen Poliklinik -&gt; Doktor -&gt; Tarih -&gt; Saat Dilimi adımlarını takip ederek hastaya randevu tanımlayabilmelidir.</w:t>
            </w:r>
          </w:p>
        </w:tc>
      </w:tr>
      <w:tr w:rsidR="005B62F9" w:rsidRPr="005B62F9" w14:paraId="6F3377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3DF81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FR-2.3 (Randevu Durumu &amp; Bildirim)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6267C4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Randevu durumları; Beklemede, Tamamlandı, İptal Edildi veya Hasta Gelmedi olarak güncellenebilmelidir. İptal veya değişiklik durumlarında hastaya otomatik SMS/E-posta bildirimi gönderilmelidir.</w:t>
            </w:r>
          </w:p>
        </w:tc>
      </w:tr>
    </w:tbl>
    <w:p w14:paraId="247D987D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014FC576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3: Doktor Muayene ve Tıbbi Süreç Modülü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167"/>
      </w:tblGrid>
      <w:tr w:rsidR="005B62F9" w:rsidRPr="005B62F9" w14:paraId="09D5B46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56EF5F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9EF7F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446892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75AD86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FR-3.1 (Aktif Randevu)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EE80A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Doktor, paneline giriş yaptığında o günkü randevulu hastalarını kronolojik sırada görmelidir.</w:t>
            </w:r>
          </w:p>
        </w:tc>
      </w:tr>
      <w:tr w:rsidR="005B62F9" w:rsidRPr="005B62F9" w14:paraId="29F8D3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D6E9D8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FR-3.2 (Muayene/Anamnez)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60133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Doktor, muayene esnasında hastanın Şikayeti, Hikayesi ve Bulgularını metin olarak sisteme kaydedebilmelidir.</w:t>
            </w:r>
          </w:p>
        </w:tc>
      </w:tr>
      <w:tr w:rsidR="005B62F9" w:rsidRPr="005B62F9" w14:paraId="72E45F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98445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FR-3.3 (Teşhis/ICD-10)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B42B0D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Doktor, koyduğu teşhisi küresel standart olan ICD-10 kodları arasından aratarak ekleyebilmelidir.</w:t>
            </w:r>
          </w:p>
        </w:tc>
      </w:tr>
      <w:tr w:rsidR="005B62F9" w:rsidRPr="005B62F9" w14:paraId="56C7A4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2ABA1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FR-3.4 (Reçete Yazma)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0E4D6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Doktor, hastaya ilaç yazabilmeli; dozaj ve kullanım sıklığı ile bir reçete numarası üretilmelidir.</w:t>
            </w:r>
          </w:p>
        </w:tc>
      </w:tr>
      <w:tr w:rsidR="005B62F9" w:rsidRPr="005B62F9" w14:paraId="45C107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F45801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FR-3.5 (Laboratuvar/Tetkik İsteği)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E0FFC6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Doktor, muayene sırasında sistem üzerinden hastadan Laboratuvar (Kan, İdrar vb.) veya Radyoloji (Röntgen, MR) tetkikleri talep edebilmelidir.</w:t>
            </w:r>
          </w:p>
        </w:tc>
      </w:tr>
    </w:tbl>
    <w:p w14:paraId="194998A9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37725919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4: Yapay Zeka Destekli Yönlendirme Modülü (AI Triage)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7027"/>
      </w:tblGrid>
      <w:tr w:rsidR="005B62F9" w:rsidRPr="005B62F9" w14:paraId="74A954E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D0D56C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lastRenderedPageBreak/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9852B2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0D4CF1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2BCEE8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FR-4.1 (Semptom Girişi)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AD66C8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Banko görevlisi, randevu oluşturmadan önce hastanın şikayetlerini serbest metin olarak (örn: "şiddetli baş ağrısı") sisteme girebilmelidir.</w:t>
            </w:r>
          </w:p>
        </w:tc>
      </w:tr>
      <w:tr w:rsidR="005B62F9" w:rsidRPr="005B62F9" w14:paraId="2532D5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EAFBAD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FR-4.2 (Akıllı Eşleşme)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5F41D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Sistem, girilen metni işleyerek hastayı uygun polikliniklere güven skoru yüzdesi ile yönlendirmelidir.</w:t>
            </w:r>
          </w:p>
        </w:tc>
      </w:tr>
    </w:tbl>
    <w:p w14:paraId="2A2EB45C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5CC9F3C7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Modül 5: Faturalama ve Finans Modülü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965"/>
      </w:tblGrid>
      <w:tr w:rsidR="005B62F9" w:rsidRPr="005B62F9" w14:paraId="4283433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9A08A3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Gereksinim Kodu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2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4A2BE9" w14:textId="77777777" w:rsidR="005B62F9" w:rsidRPr="005B62F9" w:rsidRDefault="005B62F9" w:rsidP="005B62F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Açıklama</w:t>
            </w:r>
          </w:p>
        </w:tc>
      </w:tr>
      <w:tr w:rsidR="005B62F9" w:rsidRPr="005B62F9" w14:paraId="0A3005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B57575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FR-5.1 (Ücretlendirme)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67EE5C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Sistem; muayene, tahlil ve radyoloji işlemleri için tanımlı fiyat listeleri üzerinden otomatik ücretlendirme yapabilmelidir.</w:t>
            </w:r>
          </w:p>
        </w:tc>
      </w:tr>
      <w:tr w:rsidR="005B62F9" w:rsidRPr="005B62F9" w14:paraId="32F8FC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4D2E4" w14:textId="77777777" w:rsidR="005B62F9" w:rsidRPr="005B62F9" w:rsidRDefault="005B62F9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5B62F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tr-TR"/>
              </w:rPr>
              <w:t>FR-5.2 (Fatura/Ödeme)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B7A21" w14:textId="6E3ABCD3" w:rsidR="005B62F9" w:rsidRPr="005B62F9" w:rsidRDefault="00F22300" w:rsidP="005B62F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Muhasebeci kontrolunde veznedar tarafından faturalandırıcak katı surette veznedar fatura kontrol elinde olmayacak ödeme işlemlerini kontrol edebilecek</w:t>
            </w:r>
            <w:r w:rsidR="005B62F9" w:rsidRPr="005B62F9">
              <w:rPr>
                <w:rFonts w:ascii="Arial" w:eastAsia="Times New Roman" w:hAnsi="Arial" w:cs="Arial"/>
                <w:color w:val="000000"/>
                <w:sz w:val="22"/>
                <w:szCs w:val="22"/>
                <w:lang w:eastAsia="tr-TR"/>
              </w:rPr>
              <w:t>, hizmetlerin toplam tutarı üzerinden ödeme alabilmeli, fatura veya tahsilat makbuzu üretebilmelidir.</w:t>
            </w:r>
          </w:p>
        </w:tc>
      </w:tr>
    </w:tbl>
    <w:p w14:paraId="15095898" w14:textId="77777777" w:rsidR="005B62F9" w:rsidRPr="005B62F9" w:rsidRDefault="005B62F9" w:rsidP="005B62F9">
      <w:pPr>
        <w:spacing w:after="24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22987C70" w14:textId="77777777" w:rsidR="005B62F9" w:rsidRPr="005B62F9" w:rsidRDefault="005B62F9" w:rsidP="005B62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B62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pict w14:anchorId="64A17800">
          <v:rect id="_x0000_i1025" style="width:0;height:1.5pt" o:hralign="center" o:hrstd="t" o:hr="t" fillcolor="#a0a0a0" stroked="f"/>
        </w:pict>
      </w:r>
    </w:p>
    <w:p w14:paraId="4EEA9786" w14:textId="77777777" w:rsidR="005B62F9" w:rsidRPr="005B62F9" w:rsidRDefault="005B62F9" w:rsidP="005B62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36"/>
          <w:szCs w:val="36"/>
          <w:lang w:eastAsia="tr-TR"/>
        </w:rPr>
        <w:t>2. Fonksiyonel Olmayan Gereksinimler (Non-Functional Requirements)</w:t>
      </w:r>
    </w:p>
    <w:p w14:paraId="18C3CA6C" w14:textId="77777777" w:rsidR="005B62F9" w:rsidRPr="005B62F9" w:rsidRDefault="005B62F9" w:rsidP="005B62F9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1. Mimari ve Teknoloji Gereksinimleri</w:t>
      </w:r>
    </w:p>
    <w:p w14:paraId="2A394370" w14:textId="77777777" w:rsid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NFR-1.1: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Sistem, farklı dillerin bir arada çalıştığı mikroservis mimarisi olacaktır.</w:t>
      </w:r>
    </w:p>
    <w:p w14:paraId="2D0012FF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4121FEEE" w14:textId="2558AB5F" w:rsidR="005B62F9" w:rsidRP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NFR-1.2: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Ön yüz TypeScript ve Angular kullanılacaktır.</w:t>
      </w:r>
    </w:p>
    <w:p w14:paraId="5DAC96CC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43A2D5A2" w14:textId="77777777" w:rsid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NFR-1.3: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Ön yüz uygulaması, merkezi bir Spring Boot Gateway üzerinden haberleşecektir.</w:t>
      </w:r>
    </w:p>
    <w:p w14:paraId="6B7E750D" w14:textId="77777777" w:rsidR="005B62F9" w:rsidRPr="005B62F9" w:rsidRDefault="005B62F9" w:rsidP="005B62F9">
      <w:pPr>
        <w:spacing w:after="0" w:line="240" w:lineRule="auto"/>
        <w:ind w:left="24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58EA6FB5" w14:textId="77777777" w:rsid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NFR-1.4: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Arka plan servisleri Spring Boot, Laravel ve Python arasında paylaştırılacaktır.</w:t>
      </w:r>
    </w:p>
    <w:p w14:paraId="54638E46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34CC5403" w14:textId="77777777" w:rsid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NFR-1.5: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Mikroservisler arası senkron iletişim </w:t>
      </w: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gRPC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ve Protocol Buffers ile yapılacaktır.</w:t>
      </w:r>
    </w:p>
    <w:p w14:paraId="4A3101FC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1DBFC817" w14:textId="77777777" w:rsid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lastRenderedPageBreak/>
        <w:t>NFR-1.6 (Service Discovery &amp; Load Balancing):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Mikroservislerin birbirini bulabilmesi ve Gateway üzerinden gelen yükün dağıtılabilmesi için Service Registry (örn: Eureka veya Consul) ve Client-Side Load Balancing kullanılacaktır.</w:t>
      </w:r>
    </w:p>
    <w:p w14:paraId="3277E32B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616BDB64" w14:textId="77777777" w:rsidR="005B62F9" w:rsidRPr="005B62F9" w:rsidRDefault="005B62F9" w:rsidP="005B62F9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NFR-1.7 (Mimari Dokümantasyon):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Mimari tasarım, </w:t>
      </w: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Kruchten'in 4+1 Mimari Görünüm Modeli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(Mantıksal, Süreç, Geliştirme, Fiziksel ve Senaryolar) baz alınarak detaylı UML diyagramları ile belgelendirilecektir.</w:t>
      </w:r>
    </w:p>
    <w:p w14:paraId="01CC7EA6" w14:textId="77777777" w:rsidR="005B62F9" w:rsidRPr="005B62F9" w:rsidRDefault="005B62F9" w:rsidP="005B62F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1D234853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2. Performans ve Ölçeklenebilirlik</w:t>
      </w:r>
    </w:p>
    <w:p w14:paraId="6D9A5D76" w14:textId="77777777" w:rsidR="005B62F9" w:rsidRDefault="005B62F9" w:rsidP="005B62F9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NFR-2.1: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Sistem en az 1000 eşzamanlı kullanıcıyı kaldırabilmelidir.</w:t>
      </w:r>
    </w:p>
    <w:p w14:paraId="67D6C8EB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56006962" w14:textId="77777777" w:rsidR="005B62F9" w:rsidRDefault="005B62F9" w:rsidP="005B62F9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NFR-2.2: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Standart API istekleri maksimum 2 saniye içinde yanıt vermelidir.</w:t>
      </w:r>
    </w:p>
    <w:p w14:paraId="720B1F61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68D7B5A2" w14:textId="77777777" w:rsidR="005B62F9" w:rsidRDefault="005B62F9" w:rsidP="005B62F9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NFR-2.3: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Python AI mikroservisi maksimum 3 saniye içinde ön yüze yanıt vermelidir.</w:t>
      </w:r>
    </w:p>
    <w:p w14:paraId="781F4EF8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365FEA4F" w14:textId="77777777" w:rsidR="005B62F9" w:rsidRDefault="005B62F9" w:rsidP="005B62F9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NFR-2.4: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Sık okunan veriler için </w:t>
      </w: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Redis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in-memory önbellekleme kullanılacaktır.</w:t>
      </w:r>
    </w:p>
    <w:p w14:paraId="4DAA5954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18ACA61A" w14:textId="77777777" w:rsidR="005B62F9" w:rsidRPr="005B62F9" w:rsidRDefault="005B62F9" w:rsidP="005B62F9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NFR-2.5 (AI Model Altyapısı):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Hasta verilerinin gizliliği (KVKK) sebebiyle 3. parti bulut LLM hizmetleri (OpenAI vb.) kullanılmayacaktır. Hastane sunucularında barındırılan, sağlık verileriyle eğitilmiş açık kaynaklı yerel bir NLP modeli (Local LLM / Clinical BERT vb.) kullanılacaktır.</w:t>
      </w:r>
    </w:p>
    <w:p w14:paraId="326CFF46" w14:textId="77777777" w:rsidR="005B62F9" w:rsidRPr="005B62F9" w:rsidRDefault="005B62F9" w:rsidP="005B62F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1A89F361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3. Güvenlik ve Uyumluluk (OWASP Top 10 ve Katmanlı Mimari)</w:t>
      </w:r>
    </w:p>
    <w:p w14:paraId="394A86A3" w14:textId="77777777" w:rsid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NFR-3.1 (Katmanlı Güvenlik):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Güvenlik, "Defense in Depth" (Derinlemesine Savunma) prensibiyle tasarlanacak; kontroller Gateway (Sınır), Auth Service (Yetki) ve İç Servisler (İş Mantığı) olmak üzere 3 katmanda yapılacaktır.</w:t>
      </w:r>
    </w:p>
    <w:p w14:paraId="7B6A5B4D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7B1BF01B" w14:textId="77777777" w:rsid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NFR-3.2 (A01 - Broken Access Control):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Sistemde katı Rol Bazlı Yetkilendirme (RBAC) uygulanacak ve kontroller API Gateway seviyesinde yapılacaktır.</w:t>
      </w:r>
    </w:p>
    <w:p w14:paraId="58479A2F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79D7344A" w14:textId="77777777" w:rsid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NFR-3.3 (A02 - Cryptographic Failures):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Tüm veri akışı zorunlu HTTPS/TLS 1.3 ile sağlanacaktır. Veritabanındaki PII (Kişisel Tanımlanabilir Bilgi) verileri AES-256 ile şifrelenecektir (Field-level encryption).</w:t>
      </w:r>
    </w:p>
    <w:p w14:paraId="44447894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4FFDFE15" w14:textId="77777777" w:rsid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NFR-3.4 (A03 - Injection):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Veritabanı işlemleri sadece ORM üzerinden yapılacak, Raw SQL kullanımı kesinlikle engellenecektir. Ayrıca </w:t>
      </w: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Laravel FormRequests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ve Spring Validation mekanizmaları ile katı girdi doğrulaması (Input Validation) yapılacaktır.</w:t>
      </w:r>
    </w:p>
    <w:p w14:paraId="31861997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5E094790" w14:textId="77777777" w:rsid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NFR-3.5 (A07 - Identification and Authentication Failures):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Kimlik doğrulama, stateless JWT (JSON Web Token) ile yönetilecek; güvenliği artırmak adına kısa ömürlü Access Token ve rotasyonlu Refresh Token stratejisi uygulanacaktır.</w:t>
      </w:r>
    </w:p>
    <w:p w14:paraId="2BB473D3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250B5AA5" w14:textId="77777777" w:rsidR="005B62F9" w:rsidRPr="005B62F9" w:rsidRDefault="005B62F9" w:rsidP="005B62F9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NFR-3.6 (DDoS ve Kaba Kuvvet Koruması):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Gateway üzerinde </w:t>
      </w: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Redis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tabanlı IP ve kullanıcı bazlı Rate Limiting (Hız Sınırlandırma) kalkanı bulunacaktır.</w:t>
      </w:r>
    </w:p>
    <w:p w14:paraId="3FA14508" w14:textId="77777777" w:rsidR="005B62F9" w:rsidRPr="005B62F9" w:rsidRDefault="005B62F9" w:rsidP="005B62F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28E21CA0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4. Erişilebilirlik, Loglama ve Felaket Kurtarma</w:t>
      </w:r>
    </w:p>
    <w:p w14:paraId="0570DC01" w14:textId="77777777" w:rsidR="005B62F9" w:rsidRDefault="005B62F9" w:rsidP="005B62F9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NFR-4.1: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Sistem %99.9 Uptime hedefine sahip olacaktır.</w:t>
      </w:r>
    </w:p>
    <w:p w14:paraId="4970213F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55B4B67A" w14:textId="77777777" w:rsidR="005B62F9" w:rsidRDefault="005B62F9" w:rsidP="005B62F9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lastRenderedPageBreak/>
        <w:t>NFR-4.2: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Tüm CUD (Create, Update, Delete) işlemleri IP, zaman ve kullanıcı bilgisiyle loglanacaktır.</w:t>
      </w:r>
    </w:p>
    <w:p w14:paraId="4F76D555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10C9554B" w14:textId="77777777" w:rsidR="005B62F9" w:rsidRPr="005B62F9" w:rsidRDefault="005B62F9" w:rsidP="005B62F9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NFR-4.3 (Yedekleme ve Kurtarma):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Aktif RDBMS veritabanı günlük olarak tam (Full), saatlik olarak artımlı (Incremental) yedeklenecektir. Hedeflenen RPO (Kurtarma Noktası Hedefi) maksimum 1 saat, RTO (Kurtarma Süresi Hedefi) maksimum 4 saat olarak belirlenmiştir.</w:t>
      </w:r>
    </w:p>
    <w:p w14:paraId="16D9D219" w14:textId="77777777" w:rsidR="005B62F9" w:rsidRPr="005B62F9" w:rsidRDefault="005B62F9" w:rsidP="005B62F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3D5DD73C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5. Veritabanı ve Veri Yönetimi</w:t>
      </w:r>
    </w:p>
    <w:p w14:paraId="5416DD95" w14:textId="77777777" w:rsidR="005B62F9" w:rsidRDefault="005B62F9" w:rsidP="005B62F9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NFR-5.1: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Veri kalıcılığı için Hard Delete yasaktır, Soft Delete (deleted_at) kullanılacaktır.</w:t>
      </w:r>
    </w:p>
    <w:p w14:paraId="16FF7DF8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0C3F6D3B" w14:textId="77777777" w:rsidR="005B62F9" w:rsidRDefault="005B62F9" w:rsidP="005B62F9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NFR-5.2: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N+1 sorgu problemleri önlenecek, sık aranan kolonlar indekslenecektir.</w:t>
      </w:r>
    </w:p>
    <w:p w14:paraId="53018B72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784E2A93" w14:textId="77777777" w:rsidR="005B62F9" w:rsidRDefault="005B62F9" w:rsidP="005B62F9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NFR-5.3: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Çoklu kayıt dönen tüm API'lerde zorunlu Sayfalama (Pagination) uygulanacaktır.</w:t>
      </w:r>
    </w:p>
    <w:p w14:paraId="499CD657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69C447CE" w14:textId="77777777" w:rsidR="005B62F9" w:rsidRDefault="005B62F9" w:rsidP="005B62F9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NFR-5.4: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Redis sadece geçici veriler için kullanılacak, kalıcı veriler RDBMS'te kalacaktır.</w:t>
      </w:r>
    </w:p>
    <w:p w14:paraId="4DC444F8" w14:textId="77777777" w:rsidR="005B62F9" w:rsidRPr="005B62F9" w:rsidRDefault="005B62F9" w:rsidP="005B62F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2A039429" w14:textId="77777777" w:rsidR="005B62F9" w:rsidRPr="005B62F9" w:rsidRDefault="005B62F9" w:rsidP="005B62F9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NFR-5.5: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5 yıl ve daha eski veriler soğuk depolamaya (Cold Storage) taşınacaktır.</w:t>
      </w:r>
    </w:p>
    <w:p w14:paraId="6657B911" w14:textId="77777777" w:rsidR="005B62F9" w:rsidRPr="005B62F9" w:rsidRDefault="005B62F9" w:rsidP="005B62F9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4E63A8A7" w14:textId="77777777" w:rsidR="005B62F9" w:rsidRPr="005B62F9" w:rsidRDefault="005B62F9" w:rsidP="005B62F9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8"/>
          <w:szCs w:val="28"/>
          <w:lang w:eastAsia="tr-TR"/>
        </w:rPr>
        <w:t>6. Geliştirme Süreçleri ve Standartlar (DevOps)</w:t>
      </w:r>
    </w:p>
    <w:p w14:paraId="6049E296" w14:textId="77777777" w:rsidR="005B62F9" w:rsidRDefault="005B62F9" w:rsidP="005B62F9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NFR-6.1 (Ortam Yönetimi ve CI/CD):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Geliştirme süreci Development, Staging ve Production olmak üzere üç ayrı ortamda yönetilecektir. Kesintisiz canlıya alım için CI/CD pipeline'ları (Blue-Green veya Rolling Deployment) kurulacaktır.</w:t>
      </w:r>
    </w:p>
    <w:p w14:paraId="46EBB75D" w14:textId="77777777" w:rsidR="005B62F9" w:rsidRPr="005B62F9" w:rsidRDefault="005B62F9" w:rsidP="005B62F9">
      <w:p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</w:p>
    <w:p w14:paraId="0D867F1E" w14:textId="77777777" w:rsidR="005B62F9" w:rsidRPr="005B62F9" w:rsidRDefault="005B62F9" w:rsidP="005B62F9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tr-TR"/>
        </w:rPr>
      </w:pPr>
      <w:r w:rsidRPr="005B62F9">
        <w:rPr>
          <w:rFonts w:ascii="Arial" w:eastAsia="Times New Roman" w:hAnsi="Arial" w:cs="Arial"/>
          <w:b/>
          <w:bCs/>
          <w:color w:val="000000"/>
          <w:sz w:val="22"/>
          <w:szCs w:val="22"/>
          <w:lang w:eastAsia="tr-TR"/>
        </w:rPr>
        <w:t>NFR-6.2 (Dil ve Lokalizasyon):</w:t>
      </w:r>
      <w:r w:rsidRPr="005B62F9">
        <w:rPr>
          <w:rFonts w:ascii="Arial" w:eastAsia="Times New Roman" w:hAnsi="Arial" w:cs="Arial"/>
          <w:color w:val="000000"/>
          <w:sz w:val="22"/>
          <w:szCs w:val="22"/>
          <w:lang w:eastAsia="tr-TR"/>
        </w:rPr>
        <w:t xml:space="preserve"> Sistemin standart dili Türkçe (tr-TR) olacaktır. Veritabanında tüm zaman damgaları global standart olan UTC formatında saklanacak, ancak ön yüz (Angular) bu tarihleri Türkiye Saati'ne (UTC+3) çevirerek gösterecektir.</w:t>
      </w:r>
    </w:p>
    <w:p w14:paraId="7FBFC8C8" w14:textId="422D72FF" w:rsidR="00800217" w:rsidRPr="005B62F9" w:rsidRDefault="00800217" w:rsidP="005B62F9"/>
    <w:sectPr w:rsidR="00800217" w:rsidRPr="005B6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47B"/>
    <w:multiLevelType w:val="multilevel"/>
    <w:tmpl w:val="BFB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67E2"/>
    <w:multiLevelType w:val="multilevel"/>
    <w:tmpl w:val="26F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29B"/>
    <w:multiLevelType w:val="multilevel"/>
    <w:tmpl w:val="8BE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48A7"/>
    <w:multiLevelType w:val="multilevel"/>
    <w:tmpl w:val="022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D2176"/>
    <w:multiLevelType w:val="multilevel"/>
    <w:tmpl w:val="D7E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4708"/>
    <w:multiLevelType w:val="multilevel"/>
    <w:tmpl w:val="6BA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17660"/>
    <w:multiLevelType w:val="multilevel"/>
    <w:tmpl w:val="083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363B"/>
    <w:multiLevelType w:val="multilevel"/>
    <w:tmpl w:val="5942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A9F"/>
    <w:multiLevelType w:val="multilevel"/>
    <w:tmpl w:val="E80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2CE0"/>
    <w:multiLevelType w:val="multilevel"/>
    <w:tmpl w:val="B54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6581D"/>
    <w:multiLevelType w:val="multilevel"/>
    <w:tmpl w:val="4DA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C3B35"/>
    <w:multiLevelType w:val="multilevel"/>
    <w:tmpl w:val="41A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C0D6A"/>
    <w:multiLevelType w:val="multilevel"/>
    <w:tmpl w:val="8AB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5402A"/>
    <w:multiLevelType w:val="multilevel"/>
    <w:tmpl w:val="A2A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727A8"/>
    <w:multiLevelType w:val="multilevel"/>
    <w:tmpl w:val="3FE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01920">
    <w:abstractNumId w:val="7"/>
  </w:num>
  <w:num w:numId="2" w16cid:durableId="1834448069">
    <w:abstractNumId w:val="12"/>
  </w:num>
  <w:num w:numId="3" w16cid:durableId="744956301">
    <w:abstractNumId w:val="10"/>
  </w:num>
  <w:num w:numId="4" w16cid:durableId="570123555">
    <w:abstractNumId w:val="5"/>
  </w:num>
  <w:num w:numId="5" w16cid:durableId="1976329613">
    <w:abstractNumId w:val="0"/>
  </w:num>
  <w:num w:numId="6" w16cid:durableId="739443545">
    <w:abstractNumId w:val="4"/>
  </w:num>
  <w:num w:numId="7" w16cid:durableId="1266961694">
    <w:abstractNumId w:val="2"/>
  </w:num>
  <w:num w:numId="8" w16cid:durableId="982268991">
    <w:abstractNumId w:val="8"/>
  </w:num>
  <w:num w:numId="9" w16cid:durableId="1721318027">
    <w:abstractNumId w:val="1"/>
  </w:num>
  <w:num w:numId="10" w16cid:durableId="2136947090">
    <w:abstractNumId w:val="14"/>
  </w:num>
  <w:num w:numId="11" w16cid:durableId="456799766">
    <w:abstractNumId w:val="9"/>
  </w:num>
  <w:num w:numId="12" w16cid:durableId="852302181">
    <w:abstractNumId w:val="6"/>
  </w:num>
  <w:num w:numId="13" w16cid:durableId="2122525969">
    <w:abstractNumId w:val="11"/>
  </w:num>
  <w:num w:numId="14" w16cid:durableId="528884230">
    <w:abstractNumId w:val="3"/>
  </w:num>
  <w:num w:numId="15" w16cid:durableId="2232180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95"/>
    <w:rsid w:val="00374E95"/>
    <w:rsid w:val="004D4493"/>
    <w:rsid w:val="004F5DEC"/>
    <w:rsid w:val="00560B10"/>
    <w:rsid w:val="005B62F9"/>
    <w:rsid w:val="00800217"/>
    <w:rsid w:val="00982623"/>
    <w:rsid w:val="00D8095D"/>
    <w:rsid w:val="00DC0AA7"/>
    <w:rsid w:val="00F12150"/>
    <w:rsid w:val="00F2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4B04A"/>
  <w15:chartTrackingRefBased/>
  <w15:docId w15:val="{833C9B86-1CDC-4404-B981-2711A07C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150"/>
  </w:style>
  <w:style w:type="paragraph" w:styleId="Heading1">
    <w:name w:val="heading 1"/>
    <w:basedOn w:val="Normal"/>
    <w:next w:val="Normal"/>
    <w:link w:val="Heading1Char"/>
    <w:uiPriority w:val="9"/>
    <w:qFormat/>
    <w:rsid w:val="00F1215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5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35B7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5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5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50"/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5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50"/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50"/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50"/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50"/>
    <w:rPr>
      <w:rFonts w:asciiTheme="majorHAnsi" w:eastAsiaTheme="majorEastAsia" w:hAnsiTheme="majorHAnsi" w:cstheme="majorBidi"/>
      <w:b/>
      <w:bCs/>
      <w:color w:val="335B7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50"/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121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50"/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5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1215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1215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5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50"/>
    <w:pPr>
      <w:pBdr>
        <w:left w:val="single" w:sz="18" w:space="12" w:color="1CADE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50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12150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215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12150"/>
    <w:rPr>
      <w:b/>
      <w:bCs/>
    </w:rPr>
  </w:style>
  <w:style w:type="character" w:styleId="Emphasis">
    <w:name w:val="Emphasis"/>
    <w:basedOn w:val="DefaultParagraphFont"/>
    <w:uiPriority w:val="20"/>
    <w:qFormat/>
    <w:rsid w:val="00F12150"/>
    <w:rPr>
      <w:i/>
      <w:iCs/>
    </w:rPr>
  </w:style>
  <w:style w:type="paragraph" w:styleId="NoSpacing">
    <w:name w:val="No Spacing"/>
    <w:uiPriority w:val="1"/>
    <w:qFormat/>
    <w:rsid w:val="00F1215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1215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1215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1215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21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Emin Aydın</dc:creator>
  <cp:keywords/>
  <dc:description/>
  <cp:lastModifiedBy>Muhammed Emin Aydın</cp:lastModifiedBy>
  <cp:revision>4</cp:revision>
  <dcterms:created xsi:type="dcterms:W3CDTF">2026-06-19T13:26:00Z</dcterms:created>
  <dcterms:modified xsi:type="dcterms:W3CDTF">2026-06-19T16:44:00Z</dcterms:modified>
</cp:coreProperties>
</file>