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74D89" w14:textId="77777777" w:rsidR="00D43629" w:rsidRDefault="00000000">
      <w:pPr>
        <w:spacing w:after="40"/>
        <w:jc w:val="center"/>
      </w:pPr>
      <w:r>
        <w:rPr>
          <w:b/>
          <w:bCs/>
          <w:sz w:val="32"/>
          <w:szCs w:val="32"/>
        </w:rPr>
        <w:t>APPENDIX C</w:t>
      </w:r>
    </w:p>
    <w:p w14:paraId="7C563870" w14:textId="77777777" w:rsidR="00D43629" w:rsidRDefault="00000000">
      <w:pPr>
        <w:spacing w:after="40"/>
        <w:jc w:val="center"/>
      </w:pPr>
      <w:r>
        <w:rPr>
          <w:b/>
          <w:bCs/>
          <w:sz w:val="24"/>
          <w:szCs w:val="24"/>
        </w:rPr>
        <w:t>AI Detection Engine (Out-of-Band ML Pipeline)</w:t>
      </w:r>
    </w:p>
    <w:p w14:paraId="12C01F52" w14:textId="77777777" w:rsidR="00D43629" w:rsidRDefault="00000000">
      <w:pPr>
        <w:spacing w:after="220"/>
        <w:jc w:val="center"/>
      </w:pPr>
      <w:r>
        <w:rPr>
          <w:i/>
          <w:iCs/>
          <w:color w:val="6B7280"/>
          <w:sz w:val="19"/>
          <w:szCs w:val="19"/>
        </w:rPr>
        <w:t>XGBoost and Isolation Forest over CICFlowMeter telemetry, with Wazuh Active Response</w:t>
      </w:r>
    </w:p>
    <w:p w14:paraId="6F7E3F5D" w14:textId="77777777" w:rsidR="00D43629" w:rsidRDefault="00000000">
      <w:pPr>
        <w:pStyle w:val="Heading1"/>
        <w:spacing w:before="280" w:after="130"/>
      </w:pPr>
      <w:r>
        <w:rPr>
          <w:b/>
          <w:bCs/>
        </w:rPr>
        <w:t>1. Role and out-of-band principle</w:t>
      </w:r>
    </w:p>
    <w:p w14:paraId="5951C3ED" w14:textId="77777777" w:rsidR="00D43629" w:rsidRDefault="00000000">
      <w:pPr>
        <w:spacing w:after="120"/>
      </w:pPr>
      <w:r>
        <w:t>The AI Detection Engine (serve_ai_engine.py) is an analysis plane that runs beside the data path on the wazuhelk monitoring node. It reads network-flow features that CICFlowMeter extracts passively from packet captures, scores them with machine-learning models, and writes a verdict to a file that Wazuh Active Response acts on.</w:t>
      </w:r>
    </w:p>
    <w:p w14:paraId="30D63FBA" w14:textId="77777777" w:rsidR="00D43629" w:rsidRDefault="00000000">
      <w:pPr>
        <w:pBdr>
          <w:left w:val="single" w:sz="18" w:space="6" w:color="2563EB"/>
        </w:pBdr>
        <w:shd w:val="clear" w:color="auto" w:fill="EFF6FF"/>
        <w:spacing w:after="120"/>
      </w:pPr>
      <w:r>
        <w:t>The core design rule is simple: the engine is not on the packet path and does not drop packets itself. It only reads features, scores them, and hands the verdict to Wazuh Active Response (the gwsec-drop script), which does the actual blocking. Because of this, the machine-learning work adds no latency to the web-serving path and cannot become a bottleneck or a single point of failure on the data plane.</w:t>
      </w:r>
    </w:p>
    <w:p w14:paraId="26579A3D" w14:textId="77777777" w:rsidR="00D43629" w:rsidRDefault="00000000">
      <w:pPr>
        <w:spacing w:after="120"/>
      </w:pPr>
      <w:r>
        <w:t>Four model artifacts are trained offline on the team's training node and then copied to the serving node: xgboost_</w:t>
      </w:r>
      <w:proofErr w:type="gramStart"/>
      <w:r>
        <w:t>model.json</w:t>
      </w:r>
      <w:proofErr w:type="gramEnd"/>
      <w:r>
        <w:t>, iforest_model.pkl, scaler.pkl, and feature_list.json. Keeping training separate from serving keeps the monitoring node light and stable.</w:t>
      </w:r>
    </w:p>
    <w:p w14:paraId="09C4DD92" w14:textId="77777777" w:rsidR="00D43629" w:rsidRDefault="00000000">
      <w:pPr>
        <w:pStyle w:val="Heading1"/>
        <w:spacing w:before="280" w:after="130"/>
      </w:pPr>
      <w:r>
        <w:rPr>
          <w:b/>
          <w:bCs/>
        </w:rPr>
        <w:t>2. Feature pipeline and train-serve consistency</w:t>
      </w:r>
    </w:p>
    <w:p w14:paraId="6074E17C" w14:textId="77777777" w:rsidR="00D43629" w:rsidRDefault="00000000">
      <w:pPr>
        <w:spacing w:after="120"/>
      </w:pPr>
      <w:r>
        <w:t>The models use 78 flow features defined in feature_</w:t>
      </w:r>
      <w:proofErr w:type="gramStart"/>
      <w:r>
        <w:t>list.json</w:t>
      </w:r>
      <w:proofErr w:type="gramEnd"/>
      <w:r>
        <w:t>, which is the single source of truth for column names and order. The hardest engineering problem here is train-serve consistency: the feature-extraction tool used at serving time must match the one used at training time, or the features drift apart and the verdicts become meaningless.</w:t>
      </w:r>
    </w:p>
    <w:p w14:paraId="7EFB3BC4" w14:textId="77777777" w:rsidR="00D43629" w:rsidRDefault="00000000">
      <w:pPr>
        <w:spacing w:after="120"/>
      </w:pPr>
      <w:r>
        <w:t>The CICIDS2017 training set was generated with CICFlowMeter V3, but the online extractor is V4. V4 renames 13 columns compared to V3 (singular versus plural, reordered words, a relabeled CWR/CWE flag) even though the computed values are identical. The engine handles this with two deterministic steps:</w:t>
      </w:r>
    </w:p>
    <w:p w14:paraId="0730D9B9" w14:textId="77777777" w:rsidR="00D43629" w:rsidRDefault="00000000">
      <w:pPr>
        <w:pBdr>
          <w:top w:val="single" w:sz="6" w:space="2" w:color="D0D5DD"/>
          <w:left w:val="single" w:sz="6" w:space="4" w:color="D0D5DD"/>
          <w:right w:val="single" w:sz="6" w:space="4" w:color="D0D5DD"/>
        </w:pBdr>
        <w:shd w:val="clear" w:color="auto" w:fill="F3F4F6"/>
        <w:spacing w:line="236" w:lineRule="auto"/>
      </w:pPr>
      <w:r>
        <w:rPr>
          <w:rFonts w:ascii="Consolas" w:eastAsia="Consolas" w:hAnsi="Consolas" w:cs="Consolas"/>
          <w:sz w:val="16"/>
          <w:szCs w:val="16"/>
        </w:rPr>
        <w:t># Step 1: deterministic rename V4 -&gt; V3 (13 columns)</w:t>
      </w:r>
    </w:p>
    <w:p w14:paraId="781D4A12" w14:textId="77777777" w:rsidR="00D43629" w:rsidRPr="005005B6" w:rsidRDefault="00000000">
      <w:pPr>
        <w:pBdr>
          <w:left w:val="single" w:sz="6" w:space="4" w:color="D0D5DD"/>
          <w:right w:val="single" w:sz="6" w:space="4" w:color="D0D5DD"/>
        </w:pBdr>
        <w:shd w:val="clear" w:color="auto" w:fill="F3F4F6"/>
        <w:spacing w:line="236" w:lineRule="auto"/>
        <w:rPr>
          <w:lang w:val="fr-FR"/>
        </w:rPr>
      </w:pPr>
      <w:r w:rsidRPr="005005B6">
        <w:rPr>
          <w:rFonts w:ascii="Consolas" w:eastAsia="Consolas" w:hAnsi="Consolas" w:cs="Consolas"/>
          <w:sz w:val="16"/>
          <w:szCs w:val="16"/>
          <w:lang w:val="fr-FR"/>
        </w:rPr>
        <w:t>RENAME_V4_TO_2017 = {</w:t>
      </w:r>
    </w:p>
    <w:p w14:paraId="16AF99C4" w14:textId="77777777" w:rsidR="00D43629" w:rsidRPr="005005B6" w:rsidRDefault="00000000">
      <w:pPr>
        <w:pBdr>
          <w:left w:val="single" w:sz="6" w:space="4" w:color="D0D5DD"/>
          <w:right w:val="single" w:sz="6" w:space="4" w:color="D0D5DD"/>
        </w:pBdr>
        <w:shd w:val="clear" w:color="auto" w:fill="F3F4F6"/>
        <w:spacing w:line="236" w:lineRule="auto"/>
        <w:rPr>
          <w:lang w:val="fr-FR"/>
        </w:rPr>
      </w:pPr>
      <w:r w:rsidRPr="005005B6">
        <w:rPr>
          <w:rFonts w:ascii="Consolas" w:eastAsia="Consolas" w:hAnsi="Consolas" w:cs="Consolas"/>
          <w:sz w:val="16"/>
          <w:szCs w:val="16"/>
          <w:lang w:val="fr-FR"/>
        </w:rPr>
        <w:t xml:space="preserve">  "Dst Port</w:t>
      </w:r>
      <w:proofErr w:type="gramStart"/>
      <w:r w:rsidRPr="005005B6">
        <w:rPr>
          <w:rFonts w:ascii="Consolas" w:eastAsia="Consolas" w:hAnsi="Consolas" w:cs="Consolas"/>
          <w:sz w:val="16"/>
          <w:szCs w:val="16"/>
          <w:lang w:val="fr-FR"/>
        </w:rPr>
        <w:t>":</w:t>
      </w:r>
      <w:proofErr w:type="gramEnd"/>
      <w:r w:rsidRPr="005005B6">
        <w:rPr>
          <w:rFonts w:ascii="Consolas" w:eastAsia="Consolas" w:hAnsi="Consolas" w:cs="Consolas"/>
          <w:sz w:val="16"/>
          <w:szCs w:val="16"/>
          <w:lang w:val="fr-FR"/>
        </w:rPr>
        <w:t xml:space="preserve"> "Destination Port",</w:t>
      </w:r>
    </w:p>
    <w:p w14:paraId="69AAA62E" w14:textId="77777777" w:rsidR="00D43629" w:rsidRDefault="00000000">
      <w:pPr>
        <w:pBdr>
          <w:left w:val="single" w:sz="6" w:space="4" w:color="D0D5DD"/>
          <w:right w:val="single" w:sz="6" w:space="4" w:color="D0D5DD"/>
        </w:pBdr>
        <w:shd w:val="clear" w:color="auto" w:fill="F3F4F6"/>
        <w:spacing w:line="236" w:lineRule="auto"/>
      </w:pPr>
      <w:r w:rsidRPr="005005B6">
        <w:rPr>
          <w:rFonts w:ascii="Consolas" w:eastAsia="Consolas" w:hAnsi="Consolas" w:cs="Consolas"/>
          <w:sz w:val="16"/>
          <w:szCs w:val="16"/>
          <w:lang w:val="fr-FR"/>
        </w:rPr>
        <w:t xml:space="preserve">  </w:t>
      </w:r>
      <w:r>
        <w:rPr>
          <w:rFonts w:ascii="Consolas" w:eastAsia="Consolas" w:hAnsi="Consolas" w:cs="Consolas"/>
          <w:sz w:val="16"/>
          <w:szCs w:val="16"/>
        </w:rPr>
        <w:t>"Total Fwd Packet": "Total Fwd Packets",</w:t>
      </w:r>
    </w:p>
    <w:p w14:paraId="52B61278"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  "CWR Flag Count": "CWE Flag Count",</w:t>
      </w:r>
    </w:p>
    <w:p w14:paraId="2DEF64AE"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  "FWD Init Win Bytes": "Init_Win_bytes_forward",</w:t>
      </w:r>
    </w:p>
    <w:p w14:paraId="53F62DF1"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  ...   # 13 columns total</w:t>
      </w:r>
    </w:p>
    <w:p w14:paraId="264D6260"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w:t>
      </w:r>
    </w:p>
    <w:p w14:paraId="01C3BEF7"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 </w:t>
      </w:r>
    </w:p>
    <w:p w14:paraId="4D81C526"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 Step 2: </w:t>
      </w:r>
      <w:proofErr w:type="gramStart"/>
      <w:r>
        <w:rPr>
          <w:rFonts w:ascii="Consolas" w:eastAsia="Consolas" w:hAnsi="Consolas" w:cs="Consolas"/>
          <w:sz w:val="16"/>
          <w:szCs w:val="16"/>
        </w:rPr>
        <w:t>norm(</w:t>
      </w:r>
      <w:proofErr w:type="gramEnd"/>
      <w:r>
        <w:rPr>
          <w:rFonts w:ascii="Consolas" w:eastAsia="Consolas" w:hAnsi="Consolas" w:cs="Consolas"/>
          <w:sz w:val="16"/>
          <w:szCs w:val="16"/>
        </w:rPr>
        <w:t>) collapses column names to a comparable key</w:t>
      </w:r>
    </w:p>
    <w:p w14:paraId="06751E39"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def norm(col):  # 'Tot Fwd Pkts' and 'Total Fwd Packets' -&gt; same key</w:t>
      </w:r>
    </w:p>
    <w:p w14:paraId="56152BE6"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    c = </w:t>
      </w:r>
      <w:proofErr w:type="gramStart"/>
      <w:r>
        <w:rPr>
          <w:rFonts w:ascii="Consolas" w:eastAsia="Consolas" w:hAnsi="Consolas" w:cs="Consolas"/>
          <w:sz w:val="16"/>
          <w:szCs w:val="16"/>
        </w:rPr>
        <w:t>col.strip</w:t>
      </w:r>
      <w:proofErr w:type="gramEnd"/>
      <w:r>
        <w:rPr>
          <w:rFonts w:ascii="Consolas" w:eastAsia="Consolas" w:hAnsi="Consolas" w:cs="Consolas"/>
          <w:sz w:val="16"/>
          <w:szCs w:val="16"/>
        </w:rPr>
        <w:t>().lower().replace('/',' ')...</w:t>
      </w:r>
    </w:p>
    <w:p w14:paraId="0542036E" w14:textId="77777777" w:rsidR="00D43629" w:rsidRDefault="00000000">
      <w:pPr>
        <w:pBdr>
          <w:left w:val="single" w:sz="6" w:space="4" w:color="D0D5DD"/>
          <w:bottom w:val="single" w:sz="6" w:space="2" w:color="D0D5DD"/>
          <w:right w:val="single" w:sz="6" w:space="4" w:color="D0D5DD"/>
        </w:pBdr>
        <w:shd w:val="clear" w:color="auto" w:fill="F3F4F6"/>
        <w:spacing w:line="236"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'.join</w:t>
      </w:r>
      <w:proofErr w:type="gramEnd"/>
      <w:r>
        <w:rPr>
          <w:rFonts w:ascii="Consolas" w:eastAsia="Consolas" w:hAnsi="Consolas" w:cs="Consolas"/>
          <w:sz w:val="16"/>
          <w:szCs w:val="16"/>
        </w:rPr>
        <w:t>(ABBREV.get(w,w) for w in c.split())</w:t>
      </w:r>
    </w:p>
    <w:p w14:paraId="508A4384" w14:textId="77777777" w:rsidR="00D43629" w:rsidRDefault="00D43629">
      <w:pPr>
        <w:spacing w:after="80"/>
      </w:pPr>
    </w:p>
    <w:p w14:paraId="634CED67" w14:textId="77777777" w:rsidR="00D43629" w:rsidRDefault="00000000">
      <w:pPr>
        <w:pBdr>
          <w:left w:val="single" w:sz="18" w:space="6" w:color="2563EB"/>
        </w:pBdr>
        <w:shd w:val="clear" w:color="auto" w:fill="EFF6FF"/>
        <w:spacing w:after="120"/>
      </w:pPr>
      <w:r>
        <w:t>After the rename and normalization, the engine matches all but one of the 78 features from the live CSV; the only gap is Fwd Header Length.1, a duplicate column that CICFlowMeter emits once, so it is filled with zero with no real effect. Any feature the online tool does not provide is filled with zero and logged; a large number of missing features would mean the wrong tool version, and the verdict would not be trustworthy. This keeps the model input in the exact names and order seen during training.</w:t>
      </w:r>
    </w:p>
    <w:p w14:paraId="193C6914" w14:textId="77777777" w:rsidR="00D43629" w:rsidRDefault="00000000">
      <w:pPr>
        <w:pStyle w:val="Heading1"/>
        <w:spacing w:before="280" w:after="130"/>
      </w:pPr>
      <w:r>
        <w:rPr>
          <w:b/>
          <w:bCs/>
        </w:rPr>
        <w:t>3. Two-model ensemble</w:t>
      </w:r>
    </w:p>
    <w:p w14:paraId="3D97E3E1" w14:textId="77777777" w:rsidR="00D43629" w:rsidRDefault="00000000">
      <w:pPr>
        <w:spacing w:after="120"/>
      </w:pPr>
      <w:r>
        <w:t>The engine combines two models with complementary jobs:</w:t>
      </w:r>
    </w:p>
    <w:p w14:paraId="070E10C0" w14:textId="77777777" w:rsidR="00D43629" w:rsidRDefault="00000000">
      <w:pPr>
        <w:pStyle w:val="ListParagraph"/>
        <w:numPr>
          <w:ilvl w:val="0"/>
          <w:numId w:val="1"/>
        </w:numPr>
        <w:spacing w:after="55"/>
      </w:pPr>
      <w:r>
        <w:lastRenderedPageBreak/>
        <w:t>XGBoost is the main supervised classifier. It outputs an attack probability and is the model that decides whether to block.</w:t>
      </w:r>
    </w:p>
    <w:p w14:paraId="41A53957" w14:textId="77777777" w:rsidR="00D43629" w:rsidRDefault="00000000">
      <w:pPr>
        <w:pStyle w:val="ListParagraph"/>
        <w:numPr>
          <w:ilvl w:val="0"/>
          <w:numId w:val="1"/>
        </w:numPr>
        <w:spacing w:after="55"/>
      </w:pPr>
      <w:r>
        <w:t>Isolation Forest is the secondary unsupervised model. It catches zero-day anomalies the supervised model has not seen. It only contributes to the alert score and never triggers a block on its own.</w:t>
      </w:r>
    </w:p>
    <w:p w14:paraId="7A95A328" w14:textId="77777777" w:rsidR="00D43629" w:rsidRDefault="00000000">
      <w:pPr>
        <w:spacing w:after="120"/>
      </w:pPr>
      <w:r>
        <w:t>The Isolation Forest anomaly score is mapped to [0,1] with a sigmoid based on the model's offset, rather than a per-batch min-max, so no information leaks between serving batches:</w:t>
      </w:r>
    </w:p>
    <w:p w14:paraId="59A12C97" w14:textId="77777777" w:rsidR="00D43629" w:rsidRDefault="00000000">
      <w:pPr>
        <w:pBdr>
          <w:top w:val="single" w:sz="6" w:space="2" w:color="D0D5DD"/>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raw = </w:t>
      </w:r>
      <w:proofErr w:type="gramStart"/>
      <w:r>
        <w:rPr>
          <w:rFonts w:ascii="Consolas" w:eastAsia="Consolas" w:hAnsi="Consolas" w:cs="Consolas"/>
          <w:sz w:val="16"/>
          <w:szCs w:val="16"/>
        </w:rPr>
        <w:t>iforest.score</w:t>
      </w:r>
      <w:proofErr w:type="gramEnd"/>
      <w:r>
        <w:rPr>
          <w:rFonts w:ascii="Consolas" w:eastAsia="Consolas" w:hAnsi="Consolas" w:cs="Consolas"/>
          <w:sz w:val="16"/>
          <w:szCs w:val="16"/>
        </w:rPr>
        <w:t>_samples(Xs)      # high = normal, low = anomalous</w:t>
      </w:r>
    </w:p>
    <w:p w14:paraId="17388ED3"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anomaly = if_offset - raw            # &gt;0 = anomalous</w:t>
      </w:r>
    </w:p>
    <w:p w14:paraId="6FCBF2B1" w14:textId="77777777" w:rsidR="00D43629" w:rsidRDefault="00000000">
      <w:pPr>
        <w:pBdr>
          <w:left w:val="single" w:sz="6" w:space="4" w:color="D0D5DD"/>
          <w:bottom w:val="single" w:sz="6" w:space="2" w:color="D0D5DD"/>
          <w:right w:val="single" w:sz="6" w:space="4" w:color="D0D5DD"/>
        </w:pBdr>
        <w:shd w:val="clear" w:color="auto" w:fill="F3F4F6"/>
        <w:spacing w:line="236" w:lineRule="auto"/>
      </w:pPr>
      <w:r>
        <w:rPr>
          <w:rFonts w:ascii="Consolas" w:eastAsia="Consolas" w:hAnsi="Consolas" w:cs="Consolas"/>
          <w:sz w:val="16"/>
          <w:szCs w:val="16"/>
        </w:rPr>
        <w:t xml:space="preserve">p_if = 1 / (1 + </w:t>
      </w:r>
      <w:proofErr w:type="gramStart"/>
      <w:r>
        <w:rPr>
          <w:rFonts w:ascii="Consolas" w:eastAsia="Consolas" w:hAnsi="Consolas" w:cs="Consolas"/>
          <w:sz w:val="16"/>
          <w:szCs w:val="16"/>
        </w:rPr>
        <w:t>exp(</w:t>
      </w:r>
      <w:proofErr w:type="gramEnd"/>
      <w:r>
        <w:rPr>
          <w:rFonts w:ascii="Consolas" w:eastAsia="Consolas" w:hAnsi="Consolas" w:cs="Consolas"/>
          <w:sz w:val="16"/>
          <w:szCs w:val="16"/>
        </w:rPr>
        <w:t>-if_scale * anomaly))   # sigmoid -&gt; [0,1]</w:t>
      </w:r>
    </w:p>
    <w:p w14:paraId="7E2A596C" w14:textId="77777777" w:rsidR="00D43629" w:rsidRDefault="00D43629">
      <w:pPr>
        <w:spacing w:after="80"/>
      </w:pPr>
    </w:p>
    <w:p w14:paraId="39B57E71" w14:textId="77777777" w:rsidR="00D43629" w:rsidRDefault="00000000">
      <w:pPr>
        <w:pBdr>
          <w:left w:val="single" w:sz="18" w:space="6" w:color="D97706"/>
        </w:pBdr>
        <w:shd w:val="clear" w:color="auto" w:fill="FEF3C7"/>
        <w:spacing w:after="120"/>
      </w:pPr>
      <w:r>
        <w:t>Known limitation: the sigmoid scale (if_scale) is fixed at 20, which is enough to separate anomalies but is not calibrated to the score distribution on the benign training set. This is one reason Isolation Forest is limited to the alert role, and calibrating it (by saving the training score min-max to a separate file) is future work.</w:t>
      </w:r>
    </w:p>
    <w:p w14:paraId="02C098C9" w14:textId="77777777" w:rsidR="00D43629" w:rsidRDefault="00000000">
      <w:pPr>
        <w:pStyle w:val="Heading2"/>
        <w:spacing w:before="200" w:after="90"/>
      </w:pPr>
      <w:r>
        <w:rPr>
          <w:b/>
          <w:bCs/>
        </w:rPr>
        <w:t>3.1 Training results (measured on the CICIDS2017 test set)</w:t>
      </w:r>
    </w:p>
    <w:p w14:paraId="31B2016E" w14:textId="77777777" w:rsidR="00D43629" w:rsidRDefault="00000000">
      <w:pPr>
        <w:spacing w:after="120"/>
      </w:pPr>
      <w:r>
        <w:t>The models were evaluated on a test set of 565,576 samples. The table below reports each model and the ensemble: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0"/>
        <w:gridCol w:w="1400"/>
        <w:gridCol w:w="1400"/>
        <w:gridCol w:w="1400"/>
        <w:gridCol w:w="1420"/>
      </w:tblGrid>
      <w:tr w:rsidR="00D43629" w14:paraId="4260C5B4" w14:textId="77777777">
        <w:tblPrEx>
          <w:tblCellMar>
            <w:top w:w="0" w:type="dxa"/>
            <w:bottom w:w="0" w:type="dxa"/>
          </w:tblCellMar>
        </w:tblPrEx>
        <w:trPr>
          <w:tblHeader/>
        </w:trPr>
        <w:tc>
          <w:tcPr>
            <w:tcW w:w="2340" w:type="dxa"/>
            <w:shd w:val="clear" w:color="auto" w:fill="1F2937"/>
            <w:tcMar>
              <w:top w:w="40" w:type="dxa"/>
              <w:left w:w="70" w:type="dxa"/>
              <w:bottom w:w="40" w:type="dxa"/>
              <w:right w:w="70" w:type="dxa"/>
            </w:tcMar>
          </w:tcPr>
          <w:p w14:paraId="14EDAB76" w14:textId="77777777" w:rsidR="00D43629" w:rsidRDefault="00000000">
            <w:r>
              <w:rPr>
                <w:b/>
                <w:bCs/>
                <w:color w:val="FFFFFF"/>
                <w:sz w:val="18"/>
                <w:szCs w:val="18"/>
              </w:rPr>
              <w:t>Model</w:t>
            </w:r>
          </w:p>
        </w:tc>
        <w:tc>
          <w:tcPr>
            <w:tcW w:w="1400" w:type="dxa"/>
            <w:shd w:val="clear" w:color="auto" w:fill="1F2937"/>
            <w:tcMar>
              <w:top w:w="40" w:type="dxa"/>
              <w:left w:w="70" w:type="dxa"/>
              <w:bottom w:w="40" w:type="dxa"/>
              <w:right w:w="70" w:type="dxa"/>
            </w:tcMar>
          </w:tcPr>
          <w:p w14:paraId="7CD797D1" w14:textId="77777777" w:rsidR="00D43629" w:rsidRDefault="00000000">
            <w:r>
              <w:rPr>
                <w:b/>
                <w:bCs/>
                <w:color w:val="FFFFFF"/>
                <w:sz w:val="18"/>
                <w:szCs w:val="18"/>
              </w:rPr>
              <w:t>Accuracy</w:t>
            </w:r>
          </w:p>
        </w:tc>
        <w:tc>
          <w:tcPr>
            <w:tcW w:w="1400" w:type="dxa"/>
            <w:shd w:val="clear" w:color="auto" w:fill="1F2937"/>
            <w:tcMar>
              <w:top w:w="40" w:type="dxa"/>
              <w:left w:w="70" w:type="dxa"/>
              <w:bottom w:w="40" w:type="dxa"/>
              <w:right w:w="70" w:type="dxa"/>
            </w:tcMar>
          </w:tcPr>
          <w:p w14:paraId="75E837D7" w14:textId="77777777" w:rsidR="00D43629" w:rsidRDefault="00000000">
            <w:r>
              <w:rPr>
                <w:b/>
                <w:bCs/>
                <w:color w:val="FFFFFF"/>
                <w:sz w:val="18"/>
                <w:szCs w:val="18"/>
              </w:rPr>
              <w:t>Precision</w:t>
            </w:r>
          </w:p>
        </w:tc>
        <w:tc>
          <w:tcPr>
            <w:tcW w:w="1400" w:type="dxa"/>
            <w:shd w:val="clear" w:color="auto" w:fill="1F2937"/>
            <w:tcMar>
              <w:top w:w="40" w:type="dxa"/>
              <w:left w:w="70" w:type="dxa"/>
              <w:bottom w:w="40" w:type="dxa"/>
              <w:right w:w="70" w:type="dxa"/>
            </w:tcMar>
          </w:tcPr>
          <w:p w14:paraId="68B32A50" w14:textId="77777777" w:rsidR="00D43629" w:rsidRDefault="00000000">
            <w:r>
              <w:rPr>
                <w:b/>
                <w:bCs/>
                <w:color w:val="FFFFFF"/>
                <w:sz w:val="18"/>
                <w:szCs w:val="18"/>
              </w:rPr>
              <w:t>Recall</w:t>
            </w:r>
          </w:p>
        </w:tc>
        <w:tc>
          <w:tcPr>
            <w:tcW w:w="1400" w:type="dxa"/>
            <w:shd w:val="clear" w:color="auto" w:fill="1F2937"/>
            <w:tcMar>
              <w:top w:w="40" w:type="dxa"/>
              <w:left w:w="70" w:type="dxa"/>
              <w:bottom w:w="40" w:type="dxa"/>
              <w:right w:w="70" w:type="dxa"/>
            </w:tcMar>
          </w:tcPr>
          <w:p w14:paraId="3C6B3EF7" w14:textId="77777777" w:rsidR="00D43629" w:rsidRDefault="00000000">
            <w:r>
              <w:rPr>
                <w:b/>
                <w:bCs/>
                <w:color w:val="FFFFFF"/>
                <w:sz w:val="18"/>
                <w:szCs w:val="18"/>
              </w:rPr>
              <w:t>F1</w:t>
            </w:r>
          </w:p>
        </w:tc>
        <w:tc>
          <w:tcPr>
            <w:tcW w:w="1420" w:type="dxa"/>
            <w:shd w:val="clear" w:color="auto" w:fill="1F2937"/>
            <w:tcMar>
              <w:top w:w="40" w:type="dxa"/>
              <w:left w:w="70" w:type="dxa"/>
              <w:bottom w:w="40" w:type="dxa"/>
              <w:right w:w="70" w:type="dxa"/>
            </w:tcMar>
          </w:tcPr>
          <w:p w14:paraId="795B65E4" w14:textId="77777777" w:rsidR="00D43629" w:rsidRDefault="00000000">
            <w:r>
              <w:rPr>
                <w:b/>
                <w:bCs/>
                <w:color w:val="FFFFFF"/>
                <w:sz w:val="18"/>
                <w:szCs w:val="18"/>
              </w:rPr>
              <w:t>ROC-AUC</w:t>
            </w:r>
          </w:p>
        </w:tc>
      </w:tr>
      <w:tr w:rsidR="00D43629" w14:paraId="169E2722" w14:textId="77777777">
        <w:tblPrEx>
          <w:tblCellMar>
            <w:top w:w="0" w:type="dxa"/>
            <w:bottom w:w="0" w:type="dxa"/>
          </w:tblCellMar>
        </w:tblPrEx>
        <w:tc>
          <w:tcPr>
            <w:tcW w:w="2340" w:type="dxa"/>
            <w:shd w:val="clear" w:color="auto" w:fill="F0FDF4"/>
            <w:tcMar>
              <w:top w:w="40" w:type="dxa"/>
              <w:left w:w="70" w:type="dxa"/>
              <w:bottom w:w="40" w:type="dxa"/>
              <w:right w:w="70" w:type="dxa"/>
            </w:tcMar>
          </w:tcPr>
          <w:p w14:paraId="158D5732" w14:textId="77777777" w:rsidR="00D43629" w:rsidRDefault="00000000">
            <w:r>
              <w:rPr>
                <w:b/>
                <w:bCs/>
                <w:sz w:val="18"/>
                <w:szCs w:val="18"/>
              </w:rPr>
              <w:t>XGBoost (primary)</w:t>
            </w:r>
          </w:p>
        </w:tc>
        <w:tc>
          <w:tcPr>
            <w:tcW w:w="1400" w:type="dxa"/>
            <w:shd w:val="clear" w:color="auto" w:fill="F0FDF4"/>
            <w:tcMar>
              <w:top w:w="40" w:type="dxa"/>
              <w:left w:w="70" w:type="dxa"/>
              <w:bottom w:w="40" w:type="dxa"/>
              <w:right w:w="70" w:type="dxa"/>
            </w:tcMar>
          </w:tcPr>
          <w:p w14:paraId="6A56D39B" w14:textId="77777777" w:rsidR="00D43629" w:rsidRDefault="00000000">
            <w:pPr>
              <w:jc w:val="center"/>
            </w:pPr>
            <w:r>
              <w:rPr>
                <w:sz w:val="18"/>
                <w:szCs w:val="18"/>
              </w:rPr>
              <w:t>0.9989</w:t>
            </w:r>
          </w:p>
        </w:tc>
        <w:tc>
          <w:tcPr>
            <w:tcW w:w="1400" w:type="dxa"/>
            <w:shd w:val="clear" w:color="auto" w:fill="F0FDF4"/>
            <w:tcMar>
              <w:top w:w="40" w:type="dxa"/>
              <w:left w:w="70" w:type="dxa"/>
              <w:bottom w:w="40" w:type="dxa"/>
              <w:right w:w="70" w:type="dxa"/>
            </w:tcMar>
          </w:tcPr>
          <w:p w14:paraId="2000D53A" w14:textId="77777777" w:rsidR="00D43629" w:rsidRDefault="00000000">
            <w:pPr>
              <w:jc w:val="center"/>
            </w:pPr>
            <w:r>
              <w:rPr>
                <w:sz w:val="18"/>
                <w:szCs w:val="18"/>
              </w:rPr>
              <w:t>0.9967</w:t>
            </w:r>
          </w:p>
        </w:tc>
        <w:tc>
          <w:tcPr>
            <w:tcW w:w="1400" w:type="dxa"/>
            <w:shd w:val="clear" w:color="auto" w:fill="F0FDF4"/>
            <w:tcMar>
              <w:top w:w="40" w:type="dxa"/>
              <w:left w:w="70" w:type="dxa"/>
              <w:bottom w:w="40" w:type="dxa"/>
              <w:right w:w="70" w:type="dxa"/>
            </w:tcMar>
          </w:tcPr>
          <w:p w14:paraId="5B00C578" w14:textId="77777777" w:rsidR="00D43629" w:rsidRDefault="00000000">
            <w:pPr>
              <w:jc w:val="center"/>
            </w:pPr>
            <w:r>
              <w:rPr>
                <w:sz w:val="18"/>
                <w:szCs w:val="18"/>
              </w:rPr>
              <w:t>0.9977</w:t>
            </w:r>
          </w:p>
        </w:tc>
        <w:tc>
          <w:tcPr>
            <w:tcW w:w="1400" w:type="dxa"/>
            <w:shd w:val="clear" w:color="auto" w:fill="F0FDF4"/>
            <w:tcMar>
              <w:top w:w="40" w:type="dxa"/>
              <w:left w:w="70" w:type="dxa"/>
              <w:bottom w:w="40" w:type="dxa"/>
              <w:right w:w="70" w:type="dxa"/>
            </w:tcMar>
          </w:tcPr>
          <w:p w14:paraId="47A47DA9" w14:textId="77777777" w:rsidR="00D43629" w:rsidRDefault="00000000">
            <w:pPr>
              <w:jc w:val="center"/>
            </w:pPr>
            <w:r>
              <w:rPr>
                <w:sz w:val="18"/>
                <w:szCs w:val="18"/>
              </w:rPr>
              <w:t>0.9972</w:t>
            </w:r>
          </w:p>
        </w:tc>
        <w:tc>
          <w:tcPr>
            <w:tcW w:w="1420" w:type="dxa"/>
            <w:shd w:val="clear" w:color="auto" w:fill="F0FDF4"/>
            <w:tcMar>
              <w:top w:w="40" w:type="dxa"/>
              <w:left w:w="70" w:type="dxa"/>
              <w:bottom w:w="40" w:type="dxa"/>
              <w:right w:w="70" w:type="dxa"/>
            </w:tcMar>
          </w:tcPr>
          <w:p w14:paraId="0C7599E9" w14:textId="77777777" w:rsidR="00D43629" w:rsidRDefault="00000000">
            <w:pPr>
              <w:jc w:val="center"/>
            </w:pPr>
            <w:r>
              <w:rPr>
                <w:sz w:val="18"/>
                <w:szCs w:val="18"/>
              </w:rPr>
              <w:t>0.9999</w:t>
            </w:r>
          </w:p>
        </w:tc>
      </w:tr>
      <w:tr w:rsidR="00D43629" w14:paraId="236A9BFF" w14:textId="77777777">
        <w:tblPrEx>
          <w:tblCellMar>
            <w:top w:w="0" w:type="dxa"/>
            <w:bottom w:w="0" w:type="dxa"/>
          </w:tblCellMar>
        </w:tblPrEx>
        <w:tc>
          <w:tcPr>
            <w:tcW w:w="2340" w:type="dxa"/>
            <w:shd w:val="clear" w:color="auto" w:fill="FFFBEB"/>
            <w:tcMar>
              <w:top w:w="40" w:type="dxa"/>
              <w:left w:w="70" w:type="dxa"/>
              <w:bottom w:w="40" w:type="dxa"/>
              <w:right w:w="70" w:type="dxa"/>
            </w:tcMar>
          </w:tcPr>
          <w:p w14:paraId="4C5012A0" w14:textId="77777777" w:rsidR="00D43629" w:rsidRDefault="00000000">
            <w:r>
              <w:rPr>
                <w:b/>
                <w:bCs/>
                <w:sz w:val="18"/>
                <w:szCs w:val="18"/>
              </w:rPr>
              <w:t>Isolation Forest (secondary)</w:t>
            </w:r>
          </w:p>
        </w:tc>
        <w:tc>
          <w:tcPr>
            <w:tcW w:w="1400" w:type="dxa"/>
            <w:shd w:val="clear" w:color="auto" w:fill="FFFBEB"/>
            <w:tcMar>
              <w:top w:w="40" w:type="dxa"/>
              <w:left w:w="70" w:type="dxa"/>
              <w:bottom w:w="40" w:type="dxa"/>
              <w:right w:w="70" w:type="dxa"/>
            </w:tcMar>
          </w:tcPr>
          <w:p w14:paraId="36E764B5" w14:textId="77777777" w:rsidR="00D43629" w:rsidRDefault="00000000">
            <w:pPr>
              <w:jc w:val="center"/>
            </w:pPr>
            <w:r>
              <w:rPr>
                <w:sz w:val="18"/>
                <w:szCs w:val="18"/>
              </w:rPr>
              <w:t>0.8235</w:t>
            </w:r>
          </w:p>
        </w:tc>
        <w:tc>
          <w:tcPr>
            <w:tcW w:w="1400" w:type="dxa"/>
            <w:shd w:val="clear" w:color="auto" w:fill="FFFBEB"/>
            <w:tcMar>
              <w:top w:w="40" w:type="dxa"/>
              <w:left w:w="70" w:type="dxa"/>
              <w:bottom w:w="40" w:type="dxa"/>
              <w:right w:w="70" w:type="dxa"/>
            </w:tcMar>
          </w:tcPr>
          <w:p w14:paraId="660F52C3" w14:textId="77777777" w:rsidR="00D43629" w:rsidRDefault="00000000">
            <w:pPr>
              <w:jc w:val="center"/>
            </w:pPr>
            <w:r>
              <w:rPr>
                <w:sz w:val="18"/>
                <w:szCs w:val="18"/>
              </w:rPr>
              <w:t>0.6005</w:t>
            </w:r>
          </w:p>
        </w:tc>
        <w:tc>
          <w:tcPr>
            <w:tcW w:w="1400" w:type="dxa"/>
            <w:shd w:val="clear" w:color="auto" w:fill="FFFBEB"/>
            <w:tcMar>
              <w:top w:w="40" w:type="dxa"/>
              <w:left w:w="70" w:type="dxa"/>
              <w:bottom w:w="40" w:type="dxa"/>
              <w:right w:w="70" w:type="dxa"/>
            </w:tcMar>
          </w:tcPr>
          <w:p w14:paraId="74E6E8F7" w14:textId="77777777" w:rsidR="00D43629" w:rsidRDefault="00000000">
            <w:pPr>
              <w:jc w:val="center"/>
            </w:pPr>
            <w:r>
              <w:rPr>
                <w:sz w:val="18"/>
                <w:szCs w:val="18"/>
              </w:rPr>
              <w:t>0.3076</w:t>
            </w:r>
          </w:p>
        </w:tc>
        <w:tc>
          <w:tcPr>
            <w:tcW w:w="1400" w:type="dxa"/>
            <w:shd w:val="clear" w:color="auto" w:fill="FFFBEB"/>
            <w:tcMar>
              <w:top w:w="40" w:type="dxa"/>
              <w:left w:w="70" w:type="dxa"/>
              <w:bottom w:w="40" w:type="dxa"/>
              <w:right w:w="70" w:type="dxa"/>
            </w:tcMar>
          </w:tcPr>
          <w:p w14:paraId="59843BAC" w14:textId="77777777" w:rsidR="00D43629" w:rsidRDefault="00000000">
            <w:pPr>
              <w:jc w:val="center"/>
            </w:pPr>
            <w:r>
              <w:rPr>
                <w:sz w:val="18"/>
                <w:szCs w:val="18"/>
              </w:rPr>
              <w:t>0.4068</w:t>
            </w:r>
          </w:p>
        </w:tc>
        <w:tc>
          <w:tcPr>
            <w:tcW w:w="1420" w:type="dxa"/>
            <w:shd w:val="clear" w:color="auto" w:fill="FFFBEB"/>
            <w:tcMar>
              <w:top w:w="40" w:type="dxa"/>
              <w:left w:w="70" w:type="dxa"/>
              <w:bottom w:w="40" w:type="dxa"/>
              <w:right w:w="70" w:type="dxa"/>
            </w:tcMar>
          </w:tcPr>
          <w:p w14:paraId="40F21DB6" w14:textId="77777777" w:rsidR="00D43629" w:rsidRDefault="00000000">
            <w:pPr>
              <w:jc w:val="center"/>
            </w:pPr>
            <w:r>
              <w:rPr>
                <w:sz w:val="18"/>
                <w:szCs w:val="18"/>
              </w:rPr>
              <w:t>—</w:t>
            </w:r>
          </w:p>
        </w:tc>
      </w:tr>
      <w:tr w:rsidR="00D43629" w14:paraId="29BBC8CF" w14:textId="77777777">
        <w:tblPrEx>
          <w:tblCellMar>
            <w:top w:w="0" w:type="dxa"/>
            <w:bottom w:w="0" w:type="dxa"/>
          </w:tblCellMar>
        </w:tblPrEx>
        <w:tc>
          <w:tcPr>
            <w:tcW w:w="2340" w:type="dxa"/>
            <w:shd w:val="clear" w:color="auto" w:fill="EFF6FF"/>
            <w:tcMar>
              <w:top w:w="40" w:type="dxa"/>
              <w:left w:w="70" w:type="dxa"/>
              <w:bottom w:w="40" w:type="dxa"/>
              <w:right w:w="70" w:type="dxa"/>
            </w:tcMar>
          </w:tcPr>
          <w:p w14:paraId="4BEF470C" w14:textId="77777777" w:rsidR="00D43629" w:rsidRDefault="00000000">
            <w:r>
              <w:rPr>
                <w:b/>
                <w:bCs/>
                <w:sz w:val="18"/>
                <w:szCs w:val="18"/>
              </w:rPr>
              <w:t>Ensemble</w:t>
            </w:r>
          </w:p>
        </w:tc>
        <w:tc>
          <w:tcPr>
            <w:tcW w:w="1400" w:type="dxa"/>
            <w:shd w:val="clear" w:color="auto" w:fill="EFF6FF"/>
            <w:tcMar>
              <w:top w:w="40" w:type="dxa"/>
              <w:left w:w="70" w:type="dxa"/>
              <w:bottom w:w="40" w:type="dxa"/>
              <w:right w:w="70" w:type="dxa"/>
            </w:tcMar>
          </w:tcPr>
          <w:p w14:paraId="35858727" w14:textId="77777777" w:rsidR="00D43629" w:rsidRDefault="00000000">
            <w:pPr>
              <w:jc w:val="center"/>
            </w:pPr>
            <w:r>
              <w:rPr>
                <w:sz w:val="18"/>
                <w:szCs w:val="18"/>
              </w:rPr>
              <w:t>0.9986</w:t>
            </w:r>
          </w:p>
        </w:tc>
        <w:tc>
          <w:tcPr>
            <w:tcW w:w="1400" w:type="dxa"/>
            <w:shd w:val="clear" w:color="auto" w:fill="EFF6FF"/>
            <w:tcMar>
              <w:top w:w="40" w:type="dxa"/>
              <w:left w:w="70" w:type="dxa"/>
              <w:bottom w:w="40" w:type="dxa"/>
              <w:right w:w="70" w:type="dxa"/>
            </w:tcMar>
          </w:tcPr>
          <w:p w14:paraId="5E9EBD4E" w14:textId="77777777" w:rsidR="00D43629" w:rsidRDefault="00000000">
            <w:pPr>
              <w:jc w:val="center"/>
            </w:pPr>
            <w:r>
              <w:rPr>
                <w:sz w:val="18"/>
                <w:szCs w:val="18"/>
              </w:rPr>
              <w:t>0.9975</w:t>
            </w:r>
          </w:p>
        </w:tc>
        <w:tc>
          <w:tcPr>
            <w:tcW w:w="1400" w:type="dxa"/>
            <w:shd w:val="clear" w:color="auto" w:fill="EFF6FF"/>
            <w:tcMar>
              <w:top w:w="40" w:type="dxa"/>
              <w:left w:w="70" w:type="dxa"/>
              <w:bottom w:w="40" w:type="dxa"/>
              <w:right w:w="70" w:type="dxa"/>
            </w:tcMar>
          </w:tcPr>
          <w:p w14:paraId="0AD146E2" w14:textId="77777777" w:rsidR="00D43629" w:rsidRDefault="00000000">
            <w:pPr>
              <w:jc w:val="center"/>
            </w:pPr>
            <w:r>
              <w:rPr>
                <w:sz w:val="18"/>
                <w:szCs w:val="18"/>
              </w:rPr>
              <w:t>0.9951</w:t>
            </w:r>
          </w:p>
        </w:tc>
        <w:tc>
          <w:tcPr>
            <w:tcW w:w="1400" w:type="dxa"/>
            <w:shd w:val="clear" w:color="auto" w:fill="EFF6FF"/>
            <w:tcMar>
              <w:top w:w="40" w:type="dxa"/>
              <w:left w:w="70" w:type="dxa"/>
              <w:bottom w:w="40" w:type="dxa"/>
              <w:right w:w="70" w:type="dxa"/>
            </w:tcMar>
          </w:tcPr>
          <w:p w14:paraId="19991502" w14:textId="77777777" w:rsidR="00D43629" w:rsidRDefault="00000000">
            <w:pPr>
              <w:jc w:val="center"/>
            </w:pPr>
            <w:r>
              <w:rPr>
                <w:sz w:val="18"/>
                <w:szCs w:val="18"/>
              </w:rPr>
              <w:t>0.9963</w:t>
            </w:r>
          </w:p>
        </w:tc>
        <w:tc>
          <w:tcPr>
            <w:tcW w:w="1420" w:type="dxa"/>
            <w:shd w:val="clear" w:color="auto" w:fill="EFF6FF"/>
            <w:tcMar>
              <w:top w:w="40" w:type="dxa"/>
              <w:left w:w="70" w:type="dxa"/>
              <w:bottom w:w="40" w:type="dxa"/>
              <w:right w:w="70" w:type="dxa"/>
            </w:tcMar>
          </w:tcPr>
          <w:p w14:paraId="20C7BD74" w14:textId="77777777" w:rsidR="00D43629" w:rsidRDefault="00000000">
            <w:pPr>
              <w:jc w:val="center"/>
            </w:pPr>
            <w:r>
              <w:rPr>
                <w:sz w:val="18"/>
                <w:szCs w:val="18"/>
              </w:rPr>
              <w:t>0.9998</w:t>
            </w:r>
          </w:p>
        </w:tc>
      </w:tr>
    </w:tbl>
    <w:p w14:paraId="2413737C" w14:textId="77777777" w:rsidR="00D43629" w:rsidRDefault="00D43629">
      <w:pPr>
        <w:spacing w:after="80"/>
      </w:pPr>
    </w:p>
    <w:p w14:paraId="19421E10" w14:textId="77777777" w:rsidR="00D43629" w:rsidRDefault="00000000">
      <w:pPr>
        <w:pBdr>
          <w:left w:val="single" w:sz="18" w:space="6" w:color="2563EB"/>
        </w:pBdr>
        <w:shd w:val="clear" w:color="auto" w:fill="EFF6FF"/>
        <w:spacing w:after="120"/>
      </w:pPr>
      <w:r>
        <w:t xml:space="preserve">The Isolation Forest numbers are the quantitative reason for the alert-only policy. With recall 0.3076 it catches about 31% of attack samples, and with precision 0.6005 about 40% of its alerts are false positives. Letting it block on its own would produce a high wrong-block rate. </w:t>
      </w:r>
      <w:proofErr w:type="gramStart"/>
      <w:r>
        <w:t>So</w:t>
      </w:r>
      <w:proofErr w:type="gramEnd"/>
      <w:r>
        <w:t xml:space="preserve"> it is limited to alerting, while XGBoost, with precision and recall above 0.99, is the only model allowed to drive an automatic block. Note that the 0.9989 XGBoost accuracy is measured on CICIDS2017 and is not the same as the end-to-end detection rate against live attacks; the two measurements should be reported separately.</w:t>
      </w:r>
    </w:p>
    <w:p w14:paraId="18880044" w14:textId="77777777" w:rsidR="00D43629" w:rsidRDefault="00000000">
      <w:pPr>
        <w:pStyle w:val="Heading2"/>
        <w:spacing w:before="200" w:after="90"/>
      </w:pPr>
      <w:r>
        <w:rPr>
          <w:b/>
          <w:bCs/>
        </w:rPr>
        <w:t>3.2 Validating the fusion weights with a grid search</w:t>
      </w:r>
    </w:p>
    <w:p w14:paraId="347EE9E0" w14:textId="77777777" w:rsidR="00D43629" w:rsidRDefault="00000000">
      <w:pPr>
        <w:spacing w:after="120"/>
      </w:pPr>
      <w:r>
        <w:t>The 0.6 weight for XGBoost and 0.4 for Isolation Forest were set initially from the relative reliability of the two models: XGBoost has precision and recall above 0.99 and takes the higher weight, while Isolation Forest has precision 0.60 and recall 0.31 and takes the lower one. To check that choice, the team ran a grid search over weight pairs and measured precision, recall, and F1 of the alert tier on the CICIDS2017 test set. The results are shown below.</w:t>
      </w:r>
    </w:p>
    <w:p w14:paraId="03DF008F" w14:textId="20352104" w:rsidR="00D43629" w:rsidRDefault="005005B6">
      <w:pPr>
        <w:pBdr>
          <w:top w:val="dashed" w:sz="8" w:space="8" w:color="9CA3AF"/>
          <w:left w:val="dashed" w:sz="8" w:space="8" w:color="9CA3AF"/>
          <w:bottom w:val="dashed" w:sz="8" w:space="8" w:color="9CA3AF"/>
          <w:right w:val="dashed" w:sz="8" w:space="8" w:color="9CA3AF"/>
        </w:pBdr>
        <w:spacing w:before="80" w:after="20"/>
        <w:jc w:val="center"/>
      </w:pPr>
      <w:r w:rsidRPr="005005B6">
        <w:rPr>
          <w:i/>
          <w:iCs/>
          <w:color w:val="9CA3AF"/>
          <w:sz w:val="20"/>
          <w:szCs w:val="20"/>
        </w:rPr>
        <w:lastRenderedPageBreak/>
        <w:drawing>
          <wp:inline distT="0" distB="0" distL="0" distR="0" wp14:anchorId="314060C9" wp14:editId="1DF0038C">
            <wp:extent cx="6400800" cy="3303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00800" cy="3303270"/>
                    </a:xfrm>
                    <a:prstGeom prst="rect">
                      <a:avLst/>
                    </a:prstGeom>
                  </pic:spPr>
                </pic:pic>
              </a:graphicData>
            </a:graphic>
          </wp:inline>
        </w:drawing>
      </w:r>
    </w:p>
    <w:p w14:paraId="1D251AAF" w14:textId="77777777" w:rsidR="00D43629" w:rsidRDefault="00000000">
      <w:pPr>
        <w:spacing w:after="120"/>
        <w:jc w:val="center"/>
      </w:pPr>
      <w:r>
        <w:rPr>
          <w:i/>
          <w:iCs/>
          <w:color w:val="6B7280"/>
          <w:sz w:val="18"/>
          <w:szCs w:val="18"/>
        </w:rPr>
        <w:t>Figure 3.1: Alert-tier F1 across fusion weight pairs</w:t>
      </w:r>
    </w:p>
    <w:p w14:paraId="337D6FE9" w14:textId="77777777" w:rsidR="00D43629" w:rsidRDefault="00000000">
      <w:pPr>
        <w:spacing w:after="120"/>
      </w:pPr>
      <w:r>
        <w:rPr>
          <w:b/>
          <w:bCs/>
          <w:sz w:val="20"/>
          <w:szCs w:val="20"/>
        </w:rPr>
        <w:t>Table 3.1: Grid-search results over the CICIDS2017 test set (565,576 samples)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2080"/>
        <w:gridCol w:w="2080"/>
        <w:gridCol w:w="2080"/>
      </w:tblGrid>
      <w:tr w:rsidR="00D43629" w14:paraId="01E263AD" w14:textId="77777777">
        <w:tblPrEx>
          <w:tblCellMar>
            <w:top w:w="0" w:type="dxa"/>
            <w:bottom w:w="0" w:type="dxa"/>
          </w:tblCellMar>
        </w:tblPrEx>
        <w:trPr>
          <w:tblHeader/>
        </w:trPr>
        <w:tc>
          <w:tcPr>
            <w:tcW w:w="1560" w:type="dxa"/>
            <w:shd w:val="clear" w:color="auto" w:fill="1F2937"/>
            <w:tcMar>
              <w:top w:w="40" w:type="dxa"/>
              <w:left w:w="70" w:type="dxa"/>
              <w:bottom w:w="40" w:type="dxa"/>
              <w:right w:w="70" w:type="dxa"/>
            </w:tcMar>
          </w:tcPr>
          <w:p w14:paraId="6E3B0A4B" w14:textId="77777777" w:rsidR="00D43629" w:rsidRDefault="00000000">
            <w:r>
              <w:rPr>
                <w:b/>
                <w:bCs/>
                <w:color w:val="FFFFFF"/>
                <w:sz w:val="18"/>
                <w:szCs w:val="18"/>
              </w:rPr>
              <w:t>w_xgb</w:t>
            </w:r>
          </w:p>
        </w:tc>
        <w:tc>
          <w:tcPr>
            <w:tcW w:w="1560" w:type="dxa"/>
            <w:shd w:val="clear" w:color="auto" w:fill="1F2937"/>
            <w:tcMar>
              <w:top w:w="40" w:type="dxa"/>
              <w:left w:w="70" w:type="dxa"/>
              <w:bottom w:w="40" w:type="dxa"/>
              <w:right w:w="70" w:type="dxa"/>
            </w:tcMar>
          </w:tcPr>
          <w:p w14:paraId="6A06D87A" w14:textId="77777777" w:rsidR="00D43629" w:rsidRDefault="00000000">
            <w:r>
              <w:rPr>
                <w:b/>
                <w:bCs/>
                <w:color w:val="FFFFFF"/>
                <w:sz w:val="18"/>
                <w:szCs w:val="18"/>
              </w:rPr>
              <w:t>w_if</w:t>
            </w:r>
          </w:p>
        </w:tc>
        <w:tc>
          <w:tcPr>
            <w:tcW w:w="2080" w:type="dxa"/>
            <w:shd w:val="clear" w:color="auto" w:fill="1F2937"/>
            <w:tcMar>
              <w:top w:w="40" w:type="dxa"/>
              <w:left w:w="70" w:type="dxa"/>
              <w:bottom w:w="40" w:type="dxa"/>
              <w:right w:w="70" w:type="dxa"/>
            </w:tcMar>
          </w:tcPr>
          <w:p w14:paraId="23ABBCA1" w14:textId="77777777" w:rsidR="00D43629" w:rsidRDefault="00000000">
            <w:r>
              <w:rPr>
                <w:b/>
                <w:bCs/>
                <w:color w:val="FFFFFF"/>
                <w:sz w:val="18"/>
                <w:szCs w:val="18"/>
              </w:rPr>
              <w:t>Precision</w:t>
            </w:r>
          </w:p>
        </w:tc>
        <w:tc>
          <w:tcPr>
            <w:tcW w:w="2080" w:type="dxa"/>
            <w:shd w:val="clear" w:color="auto" w:fill="1F2937"/>
            <w:tcMar>
              <w:top w:w="40" w:type="dxa"/>
              <w:left w:w="70" w:type="dxa"/>
              <w:bottom w:w="40" w:type="dxa"/>
              <w:right w:w="70" w:type="dxa"/>
            </w:tcMar>
          </w:tcPr>
          <w:p w14:paraId="0E702D14" w14:textId="77777777" w:rsidR="00D43629" w:rsidRDefault="00000000">
            <w:r>
              <w:rPr>
                <w:b/>
                <w:bCs/>
                <w:color w:val="FFFFFF"/>
                <w:sz w:val="18"/>
                <w:szCs w:val="18"/>
              </w:rPr>
              <w:t>Recall</w:t>
            </w:r>
          </w:p>
        </w:tc>
        <w:tc>
          <w:tcPr>
            <w:tcW w:w="2080" w:type="dxa"/>
            <w:shd w:val="clear" w:color="auto" w:fill="1F2937"/>
            <w:tcMar>
              <w:top w:w="40" w:type="dxa"/>
              <w:left w:w="70" w:type="dxa"/>
              <w:bottom w:w="40" w:type="dxa"/>
              <w:right w:w="70" w:type="dxa"/>
            </w:tcMar>
          </w:tcPr>
          <w:p w14:paraId="007E21C6" w14:textId="77777777" w:rsidR="00D43629" w:rsidRDefault="00000000">
            <w:r>
              <w:rPr>
                <w:b/>
                <w:bCs/>
                <w:color w:val="FFFFFF"/>
                <w:sz w:val="18"/>
                <w:szCs w:val="18"/>
              </w:rPr>
              <w:t>F1</w:t>
            </w:r>
          </w:p>
        </w:tc>
      </w:tr>
      <w:tr w:rsidR="00D43629" w14:paraId="117A9162" w14:textId="77777777">
        <w:tblPrEx>
          <w:tblCellMar>
            <w:top w:w="0" w:type="dxa"/>
            <w:bottom w:w="0" w:type="dxa"/>
          </w:tblCellMar>
        </w:tblPrEx>
        <w:tc>
          <w:tcPr>
            <w:tcW w:w="1560" w:type="dxa"/>
            <w:shd w:val="clear" w:color="auto" w:fill="FFFFFF"/>
            <w:tcMar>
              <w:top w:w="40" w:type="dxa"/>
              <w:left w:w="70" w:type="dxa"/>
              <w:bottom w:w="40" w:type="dxa"/>
              <w:right w:w="70" w:type="dxa"/>
            </w:tcMar>
          </w:tcPr>
          <w:p w14:paraId="6516A6E8" w14:textId="77777777" w:rsidR="00D43629" w:rsidRDefault="00000000">
            <w:pPr>
              <w:jc w:val="center"/>
            </w:pPr>
            <w:r>
              <w:rPr>
                <w:sz w:val="18"/>
                <w:szCs w:val="18"/>
              </w:rPr>
              <w:t>1.00</w:t>
            </w:r>
          </w:p>
        </w:tc>
        <w:tc>
          <w:tcPr>
            <w:tcW w:w="1560" w:type="dxa"/>
            <w:shd w:val="clear" w:color="auto" w:fill="FFFFFF"/>
            <w:tcMar>
              <w:top w:w="40" w:type="dxa"/>
              <w:left w:w="70" w:type="dxa"/>
              <w:bottom w:w="40" w:type="dxa"/>
              <w:right w:w="70" w:type="dxa"/>
            </w:tcMar>
          </w:tcPr>
          <w:p w14:paraId="310E0D6D" w14:textId="77777777" w:rsidR="00D43629" w:rsidRDefault="00000000">
            <w:pPr>
              <w:jc w:val="center"/>
            </w:pPr>
            <w:r>
              <w:rPr>
                <w:sz w:val="18"/>
                <w:szCs w:val="18"/>
              </w:rPr>
              <w:t>0.00</w:t>
            </w:r>
          </w:p>
        </w:tc>
        <w:tc>
          <w:tcPr>
            <w:tcW w:w="2080" w:type="dxa"/>
            <w:shd w:val="clear" w:color="auto" w:fill="FFFFFF"/>
            <w:tcMar>
              <w:top w:w="40" w:type="dxa"/>
              <w:left w:w="70" w:type="dxa"/>
              <w:bottom w:w="40" w:type="dxa"/>
              <w:right w:w="70" w:type="dxa"/>
            </w:tcMar>
          </w:tcPr>
          <w:p w14:paraId="0325D27D" w14:textId="77777777" w:rsidR="00D43629" w:rsidRDefault="00000000">
            <w:pPr>
              <w:jc w:val="center"/>
            </w:pPr>
            <w:r>
              <w:rPr>
                <w:sz w:val="18"/>
                <w:szCs w:val="18"/>
              </w:rPr>
              <w:t>0.9736</w:t>
            </w:r>
          </w:p>
        </w:tc>
        <w:tc>
          <w:tcPr>
            <w:tcW w:w="2080" w:type="dxa"/>
            <w:shd w:val="clear" w:color="auto" w:fill="FFFFFF"/>
            <w:tcMar>
              <w:top w:w="40" w:type="dxa"/>
              <w:left w:w="70" w:type="dxa"/>
              <w:bottom w:w="40" w:type="dxa"/>
              <w:right w:w="70" w:type="dxa"/>
            </w:tcMar>
          </w:tcPr>
          <w:p w14:paraId="5D08A840" w14:textId="77777777" w:rsidR="00D43629" w:rsidRDefault="00000000">
            <w:pPr>
              <w:jc w:val="center"/>
            </w:pPr>
            <w:r>
              <w:rPr>
                <w:sz w:val="18"/>
                <w:szCs w:val="18"/>
              </w:rPr>
              <w:t>0.9918</w:t>
            </w:r>
          </w:p>
        </w:tc>
        <w:tc>
          <w:tcPr>
            <w:tcW w:w="2080" w:type="dxa"/>
            <w:shd w:val="clear" w:color="auto" w:fill="FFFFFF"/>
            <w:tcMar>
              <w:top w:w="40" w:type="dxa"/>
              <w:left w:w="70" w:type="dxa"/>
              <w:bottom w:w="40" w:type="dxa"/>
              <w:right w:w="70" w:type="dxa"/>
            </w:tcMar>
          </w:tcPr>
          <w:p w14:paraId="302B8ADA" w14:textId="77777777" w:rsidR="00D43629" w:rsidRDefault="00000000">
            <w:pPr>
              <w:jc w:val="center"/>
            </w:pPr>
            <w:r>
              <w:rPr>
                <w:b/>
                <w:bCs/>
                <w:sz w:val="18"/>
                <w:szCs w:val="18"/>
              </w:rPr>
              <w:t>0.9826</w:t>
            </w:r>
          </w:p>
        </w:tc>
      </w:tr>
      <w:tr w:rsidR="00D43629" w14:paraId="780B2560" w14:textId="77777777">
        <w:tblPrEx>
          <w:tblCellMar>
            <w:top w:w="0" w:type="dxa"/>
            <w:bottom w:w="0" w:type="dxa"/>
          </w:tblCellMar>
        </w:tblPrEx>
        <w:tc>
          <w:tcPr>
            <w:tcW w:w="1560" w:type="dxa"/>
            <w:shd w:val="clear" w:color="auto" w:fill="FFFFFF"/>
            <w:tcMar>
              <w:top w:w="40" w:type="dxa"/>
              <w:left w:w="70" w:type="dxa"/>
              <w:bottom w:w="40" w:type="dxa"/>
              <w:right w:w="70" w:type="dxa"/>
            </w:tcMar>
          </w:tcPr>
          <w:p w14:paraId="26281B52" w14:textId="77777777" w:rsidR="00D43629" w:rsidRDefault="00000000">
            <w:pPr>
              <w:jc w:val="center"/>
            </w:pPr>
            <w:r>
              <w:rPr>
                <w:sz w:val="18"/>
                <w:szCs w:val="18"/>
              </w:rPr>
              <w:t>0.70</w:t>
            </w:r>
          </w:p>
        </w:tc>
        <w:tc>
          <w:tcPr>
            <w:tcW w:w="1560" w:type="dxa"/>
            <w:shd w:val="clear" w:color="auto" w:fill="FFFFFF"/>
            <w:tcMar>
              <w:top w:w="40" w:type="dxa"/>
              <w:left w:w="70" w:type="dxa"/>
              <w:bottom w:w="40" w:type="dxa"/>
              <w:right w:w="70" w:type="dxa"/>
            </w:tcMar>
          </w:tcPr>
          <w:p w14:paraId="6BACCD89" w14:textId="77777777" w:rsidR="00D43629" w:rsidRDefault="00000000">
            <w:pPr>
              <w:jc w:val="center"/>
            </w:pPr>
            <w:r>
              <w:rPr>
                <w:sz w:val="18"/>
                <w:szCs w:val="18"/>
              </w:rPr>
              <w:t>0.30</w:t>
            </w:r>
          </w:p>
        </w:tc>
        <w:tc>
          <w:tcPr>
            <w:tcW w:w="2080" w:type="dxa"/>
            <w:shd w:val="clear" w:color="auto" w:fill="FFFFFF"/>
            <w:tcMar>
              <w:top w:w="40" w:type="dxa"/>
              <w:left w:w="70" w:type="dxa"/>
              <w:bottom w:w="40" w:type="dxa"/>
              <w:right w:w="70" w:type="dxa"/>
            </w:tcMar>
          </w:tcPr>
          <w:p w14:paraId="5F55FC2D" w14:textId="77777777" w:rsidR="00D43629" w:rsidRDefault="00000000">
            <w:pPr>
              <w:jc w:val="center"/>
            </w:pPr>
            <w:r>
              <w:rPr>
                <w:sz w:val="18"/>
                <w:szCs w:val="18"/>
              </w:rPr>
              <w:t>0.9746</w:t>
            </w:r>
          </w:p>
        </w:tc>
        <w:tc>
          <w:tcPr>
            <w:tcW w:w="2080" w:type="dxa"/>
            <w:shd w:val="clear" w:color="auto" w:fill="FFFFFF"/>
            <w:tcMar>
              <w:top w:w="40" w:type="dxa"/>
              <w:left w:w="70" w:type="dxa"/>
              <w:bottom w:w="40" w:type="dxa"/>
              <w:right w:w="70" w:type="dxa"/>
            </w:tcMar>
          </w:tcPr>
          <w:p w14:paraId="00B82A7C" w14:textId="77777777" w:rsidR="00D43629" w:rsidRDefault="00000000">
            <w:pPr>
              <w:jc w:val="center"/>
            </w:pPr>
            <w:r>
              <w:rPr>
                <w:sz w:val="18"/>
                <w:szCs w:val="18"/>
              </w:rPr>
              <w:t>0.9898</w:t>
            </w:r>
          </w:p>
        </w:tc>
        <w:tc>
          <w:tcPr>
            <w:tcW w:w="2080" w:type="dxa"/>
            <w:shd w:val="clear" w:color="auto" w:fill="FFFFFF"/>
            <w:tcMar>
              <w:top w:w="40" w:type="dxa"/>
              <w:left w:w="70" w:type="dxa"/>
              <w:bottom w:w="40" w:type="dxa"/>
              <w:right w:w="70" w:type="dxa"/>
            </w:tcMar>
          </w:tcPr>
          <w:p w14:paraId="34428C3F" w14:textId="77777777" w:rsidR="00D43629" w:rsidRDefault="00000000">
            <w:pPr>
              <w:jc w:val="center"/>
            </w:pPr>
            <w:r>
              <w:rPr>
                <w:sz w:val="18"/>
                <w:szCs w:val="18"/>
              </w:rPr>
              <w:t>0.9821</w:t>
            </w:r>
          </w:p>
        </w:tc>
      </w:tr>
      <w:tr w:rsidR="00D43629" w14:paraId="1031D754" w14:textId="77777777">
        <w:tblPrEx>
          <w:tblCellMar>
            <w:top w:w="0" w:type="dxa"/>
            <w:bottom w:w="0" w:type="dxa"/>
          </w:tblCellMar>
        </w:tblPrEx>
        <w:tc>
          <w:tcPr>
            <w:tcW w:w="1560" w:type="dxa"/>
            <w:shd w:val="clear" w:color="auto" w:fill="EFF6FF"/>
            <w:tcMar>
              <w:top w:w="40" w:type="dxa"/>
              <w:left w:w="70" w:type="dxa"/>
              <w:bottom w:w="40" w:type="dxa"/>
              <w:right w:w="70" w:type="dxa"/>
            </w:tcMar>
          </w:tcPr>
          <w:p w14:paraId="5EA5CD12" w14:textId="77777777" w:rsidR="00D43629" w:rsidRDefault="00000000">
            <w:pPr>
              <w:jc w:val="center"/>
            </w:pPr>
            <w:r>
              <w:rPr>
                <w:b/>
                <w:bCs/>
                <w:sz w:val="18"/>
                <w:szCs w:val="18"/>
              </w:rPr>
              <w:t>0.60</w:t>
            </w:r>
          </w:p>
        </w:tc>
        <w:tc>
          <w:tcPr>
            <w:tcW w:w="1560" w:type="dxa"/>
            <w:shd w:val="clear" w:color="auto" w:fill="EFF6FF"/>
            <w:tcMar>
              <w:top w:w="40" w:type="dxa"/>
              <w:left w:w="70" w:type="dxa"/>
              <w:bottom w:w="40" w:type="dxa"/>
              <w:right w:w="70" w:type="dxa"/>
            </w:tcMar>
          </w:tcPr>
          <w:p w14:paraId="19B91112" w14:textId="77777777" w:rsidR="00D43629" w:rsidRDefault="00000000">
            <w:pPr>
              <w:jc w:val="center"/>
            </w:pPr>
            <w:r>
              <w:rPr>
                <w:b/>
                <w:bCs/>
                <w:sz w:val="18"/>
                <w:szCs w:val="18"/>
              </w:rPr>
              <w:t>0.40</w:t>
            </w:r>
          </w:p>
        </w:tc>
        <w:tc>
          <w:tcPr>
            <w:tcW w:w="2080" w:type="dxa"/>
            <w:shd w:val="clear" w:color="auto" w:fill="EFF6FF"/>
            <w:tcMar>
              <w:top w:w="40" w:type="dxa"/>
              <w:left w:w="70" w:type="dxa"/>
              <w:bottom w:w="40" w:type="dxa"/>
              <w:right w:w="70" w:type="dxa"/>
            </w:tcMar>
          </w:tcPr>
          <w:p w14:paraId="6BD097BC" w14:textId="77777777" w:rsidR="00D43629" w:rsidRDefault="00000000">
            <w:pPr>
              <w:jc w:val="center"/>
            </w:pPr>
            <w:r>
              <w:rPr>
                <w:b/>
                <w:bCs/>
                <w:sz w:val="18"/>
                <w:szCs w:val="18"/>
              </w:rPr>
              <w:t>0.9768</w:t>
            </w:r>
          </w:p>
        </w:tc>
        <w:tc>
          <w:tcPr>
            <w:tcW w:w="2080" w:type="dxa"/>
            <w:shd w:val="clear" w:color="auto" w:fill="EFF6FF"/>
            <w:tcMar>
              <w:top w:w="40" w:type="dxa"/>
              <w:left w:w="70" w:type="dxa"/>
              <w:bottom w:w="40" w:type="dxa"/>
              <w:right w:w="70" w:type="dxa"/>
            </w:tcMar>
          </w:tcPr>
          <w:p w14:paraId="3C59E9FA" w14:textId="77777777" w:rsidR="00D43629" w:rsidRDefault="00000000">
            <w:pPr>
              <w:jc w:val="center"/>
            </w:pPr>
            <w:r>
              <w:rPr>
                <w:sz w:val="18"/>
                <w:szCs w:val="18"/>
              </w:rPr>
              <w:t>0.9822</w:t>
            </w:r>
          </w:p>
        </w:tc>
        <w:tc>
          <w:tcPr>
            <w:tcW w:w="2080" w:type="dxa"/>
            <w:shd w:val="clear" w:color="auto" w:fill="EFF6FF"/>
            <w:tcMar>
              <w:top w:w="40" w:type="dxa"/>
              <w:left w:w="70" w:type="dxa"/>
              <w:bottom w:w="40" w:type="dxa"/>
              <w:right w:w="70" w:type="dxa"/>
            </w:tcMar>
          </w:tcPr>
          <w:p w14:paraId="6071FE33" w14:textId="77777777" w:rsidR="00D43629" w:rsidRDefault="00000000">
            <w:pPr>
              <w:jc w:val="center"/>
            </w:pPr>
            <w:r>
              <w:rPr>
                <w:sz w:val="18"/>
                <w:szCs w:val="18"/>
              </w:rPr>
              <w:t>0.9795</w:t>
            </w:r>
          </w:p>
        </w:tc>
      </w:tr>
      <w:tr w:rsidR="00D43629" w14:paraId="40937C94" w14:textId="77777777">
        <w:tblPrEx>
          <w:tblCellMar>
            <w:top w:w="0" w:type="dxa"/>
            <w:bottom w:w="0" w:type="dxa"/>
          </w:tblCellMar>
        </w:tblPrEx>
        <w:tc>
          <w:tcPr>
            <w:tcW w:w="1560" w:type="dxa"/>
            <w:shd w:val="clear" w:color="auto" w:fill="FFFFFF"/>
            <w:tcMar>
              <w:top w:w="40" w:type="dxa"/>
              <w:left w:w="70" w:type="dxa"/>
              <w:bottom w:w="40" w:type="dxa"/>
              <w:right w:w="70" w:type="dxa"/>
            </w:tcMar>
          </w:tcPr>
          <w:p w14:paraId="631E5B19" w14:textId="77777777" w:rsidR="00D43629" w:rsidRDefault="00000000">
            <w:pPr>
              <w:jc w:val="center"/>
            </w:pPr>
            <w:r>
              <w:rPr>
                <w:sz w:val="18"/>
                <w:szCs w:val="18"/>
              </w:rPr>
              <w:t>0.50</w:t>
            </w:r>
          </w:p>
        </w:tc>
        <w:tc>
          <w:tcPr>
            <w:tcW w:w="1560" w:type="dxa"/>
            <w:shd w:val="clear" w:color="auto" w:fill="FFFFFF"/>
            <w:tcMar>
              <w:top w:w="40" w:type="dxa"/>
              <w:left w:w="70" w:type="dxa"/>
              <w:bottom w:w="40" w:type="dxa"/>
              <w:right w:w="70" w:type="dxa"/>
            </w:tcMar>
          </w:tcPr>
          <w:p w14:paraId="1E99C705" w14:textId="77777777" w:rsidR="00D43629" w:rsidRDefault="00000000">
            <w:pPr>
              <w:jc w:val="center"/>
            </w:pPr>
            <w:r>
              <w:rPr>
                <w:sz w:val="18"/>
                <w:szCs w:val="18"/>
              </w:rPr>
              <w:t>0.50</w:t>
            </w:r>
          </w:p>
        </w:tc>
        <w:tc>
          <w:tcPr>
            <w:tcW w:w="2080" w:type="dxa"/>
            <w:shd w:val="clear" w:color="auto" w:fill="FFFFFF"/>
            <w:tcMar>
              <w:top w:w="40" w:type="dxa"/>
              <w:left w:w="70" w:type="dxa"/>
              <w:bottom w:w="40" w:type="dxa"/>
              <w:right w:w="70" w:type="dxa"/>
            </w:tcMar>
          </w:tcPr>
          <w:p w14:paraId="0C74C4BD" w14:textId="77777777" w:rsidR="00D43629" w:rsidRDefault="00000000">
            <w:pPr>
              <w:jc w:val="center"/>
            </w:pPr>
            <w:r>
              <w:rPr>
                <w:b/>
                <w:bCs/>
                <w:sz w:val="18"/>
                <w:szCs w:val="18"/>
              </w:rPr>
              <w:t>0.9895</w:t>
            </w:r>
          </w:p>
        </w:tc>
        <w:tc>
          <w:tcPr>
            <w:tcW w:w="2080" w:type="dxa"/>
            <w:shd w:val="clear" w:color="auto" w:fill="FFFFFF"/>
            <w:tcMar>
              <w:top w:w="40" w:type="dxa"/>
              <w:left w:w="70" w:type="dxa"/>
              <w:bottom w:w="40" w:type="dxa"/>
              <w:right w:w="70" w:type="dxa"/>
            </w:tcMar>
          </w:tcPr>
          <w:p w14:paraId="76AC49CB" w14:textId="77777777" w:rsidR="00D43629" w:rsidRDefault="00000000">
            <w:pPr>
              <w:jc w:val="center"/>
            </w:pPr>
            <w:r>
              <w:rPr>
                <w:sz w:val="18"/>
                <w:szCs w:val="18"/>
              </w:rPr>
              <w:t>0.9540</w:t>
            </w:r>
          </w:p>
        </w:tc>
        <w:tc>
          <w:tcPr>
            <w:tcW w:w="2080" w:type="dxa"/>
            <w:shd w:val="clear" w:color="auto" w:fill="FFFFFF"/>
            <w:tcMar>
              <w:top w:w="40" w:type="dxa"/>
              <w:left w:w="70" w:type="dxa"/>
              <w:bottom w:w="40" w:type="dxa"/>
              <w:right w:w="70" w:type="dxa"/>
            </w:tcMar>
          </w:tcPr>
          <w:p w14:paraId="4A97E75B" w14:textId="77777777" w:rsidR="00D43629" w:rsidRDefault="00000000">
            <w:pPr>
              <w:jc w:val="center"/>
            </w:pPr>
            <w:r>
              <w:rPr>
                <w:sz w:val="18"/>
                <w:szCs w:val="18"/>
              </w:rPr>
              <w:t>0.9714</w:t>
            </w:r>
          </w:p>
        </w:tc>
      </w:tr>
      <w:tr w:rsidR="00D43629" w14:paraId="36CC888A" w14:textId="77777777">
        <w:tblPrEx>
          <w:tblCellMar>
            <w:top w:w="0" w:type="dxa"/>
            <w:bottom w:w="0" w:type="dxa"/>
          </w:tblCellMar>
        </w:tblPrEx>
        <w:tc>
          <w:tcPr>
            <w:tcW w:w="1560" w:type="dxa"/>
            <w:shd w:val="clear" w:color="auto" w:fill="FFFFFF"/>
            <w:tcMar>
              <w:top w:w="40" w:type="dxa"/>
              <w:left w:w="70" w:type="dxa"/>
              <w:bottom w:w="40" w:type="dxa"/>
              <w:right w:w="70" w:type="dxa"/>
            </w:tcMar>
          </w:tcPr>
          <w:p w14:paraId="751F1088" w14:textId="77777777" w:rsidR="00D43629" w:rsidRDefault="00000000">
            <w:pPr>
              <w:jc w:val="center"/>
            </w:pPr>
            <w:r>
              <w:rPr>
                <w:sz w:val="18"/>
                <w:szCs w:val="18"/>
              </w:rPr>
              <w:t>0.40</w:t>
            </w:r>
          </w:p>
        </w:tc>
        <w:tc>
          <w:tcPr>
            <w:tcW w:w="1560" w:type="dxa"/>
            <w:shd w:val="clear" w:color="auto" w:fill="FFFFFF"/>
            <w:tcMar>
              <w:top w:w="40" w:type="dxa"/>
              <w:left w:w="70" w:type="dxa"/>
              <w:bottom w:w="40" w:type="dxa"/>
              <w:right w:w="70" w:type="dxa"/>
            </w:tcMar>
          </w:tcPr>
          <w:p w14:paraId="43CA1848" w14:textId="77777777" w:rsidR="00D43629" w:rsidRDefault="00000000">
            <w:pPr>
              <w:jc w:val="center"/>
            </w:pPr>
            <w:r>
              <w:rPr>
                <w:sz w:val="18"/>
                <w:szCs w:val="18"/>
              </w:rPr>
              <w:t>0.60</w:t>
            </w:r>
          </w:p>
        </w:tc>
        <w:tc>
          <w:tcPr>
            <w:tcW w:w="2080" w:type="dxa"/>
            <w:shd w:val="clear" w:color="auto" w:fill="FFFFFF"/>
            <w:tcMar>
              <w:top w:w="40" w:type="dxa"/>
              <w:left w:w="70" w:type="dxa"/>
              <w:bottom w:w="40" w:type="dxa"/>
              <w:right w:w="70" w:type="dxa"/>
            </w:tcMar>
          </w:tcPr>
          <w:p w14:paraId="3B126B22" w14:textId="77777777" w:rsidR="00D43629" w:rsidRDefault="00000000">
            <w:pPr>
              <w:jc w:val="center"/>
            </w:pPr>
            <w:r>
              <w:rPr>
                <w:sz w:val="18"/>
                <w:szCs w:val="18"/>
              </w:rPr>
              <w:t>0.9358</w:t>
            </w:r>
          </w:p>
        </w:tc>
        <w:tc>
          <w:tcPr>
            <w:tcW w:w="2080" w:type="dxa"/>
            <w:shd w:val="clear" w:color="auto" w:fill="FFFFFF"/>
            <w:tcMar>
              <w:top w:w="40" w:type="dxa"/>
              <w:left w:w="70" w:type="dxa"/>
              <w:bottom w:w="40" w:type="dxa"/>
              <w:right w:w="70" w:type="dxa"/>
            </w:tcMar>
          </w:tcPr>
          <w:p w14:paraId="4CA4BD2F" w14:textId="77777777" w:rsidR="00D43629" w:rsidRDefault="00000000">
            <w:pPr>
              <w:jc w:val="center"/>
            </w:pPr>
            <w:r>
              <w:rPr>
                <w:sz w:val="18"/>
                <w:szCs w:val="18"/>
              </w:rPr>
              <w:t>0.4894</w:t>
            </w:r>
          </w:p>
        </w:tc>
        <w:tc>
          <w:tcPr>
            <w:tcW w:w="2080" w:type="dxa"/>
            <w:shd w:val="clear" w:color="auto" w:fill="FFFFFF"/>
            <w:tcMar>
              <w:top w:w="40" w:type="dxa"/>
              <w:left w:w="70" w:type="dxa"/>
              <w:bottom w:w="40" w:type="dxa"/>
              <w:right w:w="70" w:type="dxa"/>
            </w:tcMar>
          </w:tcPr>
          <w:p w14:paraId="66FA9900" w14:textId="77777777" w:rsidR="00D43629" w:rsidRDefault="00000000">
            <w:pPr>
              <w:jc w:val="center"/>
            </w:pPr>
            <w:r>
              <w:rPr>
                <w:sz w:val="18"/>
                <w:szCs w:val="18"/>
              </w:rPr>
              <w:t>0.6427</w:t>
            </w:r>
          </w:p>
        </w:tc>
      </w:tr>
      <w:tr w:rsidR="00D43629" w14:paraId="60A24A0E" w14:textId="77777777">
        <w:tblPrEx>
          <w:tblCellMar>
            <w:top w:w="0" w:type="dxa"/>
            <w:bottom w:w="0" w:type="dxa"/>
          </w:tblCellMar>
        </w:tblPrEx>
        <w:tc>
          <w:tcPr>
            <w:tcW w:w="1560" w:type="dxa"/>
            <w:shd w:val="clear" w:color="auto" w:fill="FFFFFF"/>
            <w:tcMar>
              <w:top w:w="40" w:type="dxa"/>
              <w:left w:w="70" w:type="dxa"/>
              <w:bottom w:w="40" w:type="dxa"/>
              <w:right w:w="70" w:type="dxa"/>
            </w:tcMar>
          </w:tcPr>
          <w:p w14:paraId="5F9EF36B" w14:textId="77777777" w:rsidR="00D43629" w:rsidRDefault="00000000">
            <w:pPr>
              <w:jc w:val="center"/>
            </w:pPr>
            <w:r>
              <w:rPr>
                <w:sz w:val="18"/>
                <w:szCs w:val="18"/>
              </w:rPr>
              <w:t>0.00</w:t>
            </w:r>
          </w:p>
        </w:tc>
        <w:tc>
          <w:tcPr>
            <w:tcW w:w="1560" w:type="dxa"/>
            <w:shd w:val="clear" w:color="auto" w:fill="FFFFFF"/>
            <w:tcMar>
              <w:top w:w="40" w:type="dxa"/>
              <w:left w:w="70" w:type="dxa"/>
              <w:bottom w:w="40" w:type="dxa"/>
              <w:right w:w="70" w:type="dxa"/>
            </w:tcMar>
          </w:tcPr>
          <w:p w14:paraId="6FED2F2D" w14:textId="77777777" w:rsidR="00D43629" w:rsidRDefault="00000000">
            <w:pPr>
              <w:jc w:val="center"/>
            </w:pPr>
            <w:r>
              <w:rPr>
                <w:sz w:val="18"/>
                <w:szCs w:val="18"/>
              </w:rPr>
              <w:t>1.00</w:t>
            </w:r>
          </w:p>
        </w:tc>
        <w:tc>
          <w:tcPr>
            <w:tcW w:w="2080" w:type="dxa"/>
            <w:shd w:val="clear" w:color="auto" w:fill="FFFFFF"/>
            <w:tcMar>
              <w:top w:w="40" w:type="dxa"/>
              <w:left w:w="70" w:type="dxa"/>
              <w:bottom w:w="40" w:type="dxa"/>
              <w:right w:w="70" w:type="dxa"/>
            </w:tcMar>
          </w:tcPr>
          <w:p w14:paraId="7937D358" w14:textId="77777777" w:rsidR="00D43629" w:rsidRDefault="00000000">
            <w:pPr>
              <w:jc w:val="center"/>
            </w:pPr>
            <w:r>
              <w:rPr>
                <w:sz w:val="18"/>
                <w:szCs w:val="18"/>
              </w:rPr>
              <w:t>0.5162</w:t>
            </w:r>
          </w:p>
        </w:tc>
        <w:tc>
          <w:tcPr>
            <w:tcW w:w="2080" w:type="dxa"/>
            <w:shd w:val="clear" w:color="auto" w:fill="FFFFFF"/>
            <w:tcMar>
              <w:top w:w="40" w:type="dxa"/>
              <w:left w:w="70" w:type="dxa"/>
              <w:bottom w:w="40" w:type="dxa"/>
              <w:right w:w="70" w:type="dxa"/>
            </w:tcMar>
          </w:tcPr>
          <w:p w14:paraId="6DB3DCDD" w14:textId="77777777" w:rsidR="00D43629" w:rsidRDefault="00000000">
            <w:pPr>
              <w:jc w:val="center"/>
            </w:pPr>
            <w:r>
              <w:rPr>
                <w:sz w:val="18"/>
                <w:szCs w:val="18"/>
              </w:rPr>
              <w:t>0.3085</w:t>
            </w:r>
          </w:p>
        </w:tc>
        <w:tc>
          <w:tcPr>
            <w:tcW w:w="2080" w:type="dxa"/>
            <w:shd w:val="clear" w:color="auto" w:fill="FFFFFF"/>
            <w:tcMar>
              <w:top w:w="40" w:type="dxa"/>
              <w:left w:w="70" w:type="dxa"/>
              <w:bottom w:w="40" w:type="dxa"/>
              <w:right w:w="70" w:type="dxa"/>
            </w:tcMar>
          </w:tcPr>
          <w:p w14:paraId="282CFAE7" w14:textId="77777777" w:rsidR="00D43629" w:rsidRDefault="00000000">
            <w:pPr>
              <w:jc w:val="center"/>
            </w:pPr>
            <w:r>
              <w:rPr>
                <w:sz w:val="18"/>
                <w:szCs w:val="18"/>
              </w:rPr>
              <w:t>0.3862</w:t>
            </w:r>
          </w:p>
        </w:tc>
      </w:tr>
    </w:tbl>
    <w:p w14:paraId="4CFFE8A1" w14:textId="77777777" w:rsidR="00D43629" w:rsidRDefault="00D43629">
      <w:pPr>
        <w:spacing w:after="80"/>
      </w:pPr>
    </w:p>
    <w:p w14:paraId="108C57C3" w14:textId="77777777" w:rsidR="00D43629" w:rsidRDefault="00000000">
      <w:pPr>
        <w:spacing w:after="120"/>
      </w:pPr>
      <w:r>
        <w:rPr>
          <w:sz w:val="20"/>
          <w:szCs w:val="20"/>
        </w:rPr>
        <w:t>The highlighted row is the deployed pair (0.6/0.4). Here w_xgb is the XGBoost weight and w_if the Isolation Forest weight, with w_xgb + w_if = 1.</w:t>
      </w:r>
    </w:p>
    <w:p w14:paraId="730F7D33" w14:textId="77777777" w:rsidR="00D43629" w:rsidRDefault="00000000">
      <w:pPr>
        <w:pBdr>
          <w:left w:val="single" w:sz="18" w:space="6" w:color="2563EB"/>
        </w:pBdr>
        <w:shd w:val="clear" w:color="auto" w:fill="EFF6FF"/>
        <w:spacing w:after="120"/>
      </w:pPr>
      <w:r>
        <w:t xml:space="preserve">F1 peaks in the XGBoost-heavy region (1.0/0.0 down to 0.7/0.3) at about 0.982, and the differences there are small. The team chose 0.6/0.4 rather than pure XGBoost because it gives higher precision (0.9768 versus 0.9736): adding Isolation Forest at weight 0.4 reduces false alerts in the alert tier, at a negligible cost in recall (0.9822 versus 0.9918). Since this tier is a human-reviewed alert, favouring precision is the right trade-off. The grid search also confirms that Isolation Forest must not dominate: once w_if passes 0.5, F1 collapses below 0.65 because of the low recall of Isolation Forest. </w:t>
      </w:r>
      <w:proofErr w:type="gramStart"/>
      <w:r>
        <w:t>So</w:t>
      </w:r>
      <w:proofErr w:type="gramEnd"/>
      <w:r>
        <w:t xml:space="preserve"> 0.6/0.4 keeps XGBoost as the primary model while still using the anomaly signal from Isolation Forest. The fusion weights affect only this human-reviewed alert tier and play no part in the automatic block decision, which depends solely on XGBoost's 0.90 threshold.</w:t>
      </w:r>
    </w:p>
    <w:p w14:paraId="3442F18F" w14:textId="77777777" w:rsidR="00D43629" w:rsidRDefault="00000000">
      <w:pPr>
        <w:pStyle w:val="Heading1"/>
        <w:spacing w:before="280" w:after="130"/>
      </w:pPr>
      <w:r>
        <w:rPr>
          <w:b/>
          <w:bCs/>
        </w:rPr>
        <w:t>4. Tiered decision policy</w:t>
      </w:r>
    </w:p>
    <w:p w14:paraId="0739C150" w14:textId="77777777" w:rsidR="00D43629" w:rsidRDefault="00000000">
      <w:pPr>
        <w:spacing w:after="120"/>
      </w:pPr>
      <w:r>
        <w:t>This is the part that needs the most care. The system does not use one fused score to both block and alert. There are two parallel mechanisms with separate jobs: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60"/>
      </w:tblGrid>
      <w:tr w:rsidR="00D43629" w14:paraId="7E0D91AB" w14:textId="77777777">
        <w:tblPrEx>
          <w:tblCellMar>
            <w:top w:w="0" w:type="dxa"/>
            <w:bottom w:w="0" w:type="dxa"/>
          </w:tblCellMar>
        </w:tblPrEx>
        <w:trPr>
          <w:tblHeader/>
        </w:trPr>
        <w:tc>
          <w:tcPr>
            <w:tcW w:w="3100" w:type="dxa"/>
            <w:shd w:val="clear" w:color="auto" w:fill="1F2937"/>
            <w:tcMar>
              <w:top w:w="40" w:type="dxa"/>
              <w:left w:w="70" w:type="dxa"/>
              <w:bottom w:w="40" w:type="dxa"/>
              <w:right w:w="70" w:type="dxa"/>
            </w:tcMar>
          </w:tcPr>
          <w:p w14:paraId="4DB9BCAE" w14:textId="77777777" w:rsidR="00D43629" w:rsidRDefault="00000000">
            <w:r>
              <w:rPr>
                <w:b/>
                <w:bCs/>
                <w:color w:val="FFFFFF"/>
                <w:sz w:val="18"/>
                <w:szCs w:val="18"/>
              </w:rPr>
              <w:lastRenderedPageBreak/>
              <w:t>Tier</w:t>
            </w:r>
          </w:p>
        </w:tc>
        <w:tc>
          <w:tcPr>
            <w:tcW w:w="3100" w:type="dxa"/>
            <w:shd w:val="clear" w:color="auto" w:fill="1F2937"/>
            <w:tcMar>
              <w:top w:w="40" w:type="dxa"/>
              <w:left w:w="70" w:type="dxa"/>
              <w:bottom w:w="40" w:type="dxa"/>
              <w:right w:w="70" w:type="dxa"/>
            </w:tcMar>
          </w:tcPr>
          <w:p w14:paraId="698835E7" w14:textId="77777777" w:rsidR="00D43629" w:rsidRDefault="00000000">
            <w:r>
              <w:rPr>
                <w:b/>
                <w:bCs/>
                <w:color w:val="FFFFFF"/>
                <w:sz w:val="18"/>
                <w:szCs w:val="18"/>
              </w:rPr>
              <w:t>Trigger</w:t>
            </w:r>
          </w:p>
        </w:tc>
        <w:tc>
          <w:tcPr>
            <w:tcW w:w="3160" w:type="dxa"/>
            <w:shd w:val="clear" w:color="auto" w:fill="1F2937"/>
            <w:tcMar>
              <w:top w:w="40" w:type="dxa"/>
              <w:left w:w="70" w:type="dxa"/>
              <w:bottom w:w="40" w:type="dxa"/>
              <w:right w:w="70" w:type="dxa"/>
            </w:tcMar>
          </w:tcPr>
          <w:p w14:paraId="2988BED4" w14:textId="77777777" w:rsidR="00D43629" w:rsidRDefault="00000000">
            <w:r>
              <w:rPr>
                <w:b/>
                <w:bCs/>
                <w:color w:val="FFFFFF"/>
                <w:sz w:val="18"/>
                <w:szCs w:val="18"/>
              </w:rPr>
              <w:t>Action</w:t>
            </w:r>
          </w:p>
        </w:tc>
      </w:tr>
      <w:tr w:rsidR="00D43629" w14:paraId="536177CF" w14:textId="77777777">
        <w:tblPrEx>
          <w:tblCellMar>
            <w:top w:w="0" w:type="dxa"/>
            <w:bottom w:w="0" w:type="dxa"/>
          </w:tblCellMar>
        </w:tblPrEx>
        <w:tc>
          <w:tcPr>
            <w:tcW w:w="3100" w:type="dxa"/>
            <w:shd w:val="clear" w:color="auto" w:fill="FEF2F2"/>
            <w:tcMar>
              <w:top w:w="40" w:type="dxa"/>
              <w:left w:w="70" w:type="dxa"/>
              <w:bottom w:w="40" w:type="dxa"/>
              <w:right w:w="70" w:type="dxa"/>
            </w:tcMar>
          </w:tcPr>
          <w:p w14:paraId="699A5856" w14:textId="77777777" w:rsidR="00D43629" w:rsidRDefault="00000000">
            <w:r>
              <w:rPr>
                <w:b/>
                <w:bCs/>
                <w:sz w:val="18"/>
                <w:szCs w:val="18"/>
              </w:rPr>
              <w:t>malicious (block)</w:t>
            </w:r>
          </w:p>
        </w:tc>
        <w:tc>
          <w:tcPr>
            <w:tcW w:w="3100" w:type="dxa"/>
            <w:shd w:val="clear" w:color="auto" w:fill="FEF2F2"/>
            <w:tcMar>
              <w:top w:w="40" w:type="dxa"/>
              <w:left w:w="70" w:type="dxa"/>
              <w:bottom w:w="40" w:type="dxa"/>
              <w:right w:w="70" w:type="dxa"/>
            </w:tcMar>
          </w:tcPr>
          <w:p w14:paraId="613BC7F6" w14:textId="77777777" w:rsidR="00D43629" w:rsidRDefault="00000000">
            <w:r>
              <w:rPr>
                <w:rFonts w:ascii="Consolas" w:eastAsia="Consolas" w:hAnsi="Consolas" w:cs="Consolas"/>
                <w:sz w:val="17"/>
                <w:szCs w:val="17"/>
              </w:rPr>
              <w:t>p_xgb ≥ 0.90 (XGBoost only)</w:t>
            </w:r>
          </w:p>
        </w:tc>
        <w:tc>
          <w:tcPr>
            <w:tcW w:w="3160" w:type="dxa"/>
            <w:shd w:val="clear" w:color="auto" w:fill="FEF2F2"/>
            <w:tcMar>
              <w:top w:w="40" w:type="dxa"/>
              <w:left w:w="70" w:type="dxa"/>
              <w:bottom w:w="40" w:type="dxa"/>
              <w:right w:w="70" w:type="dxa"/>
            </w:tcMar>
          </w:tcPr>
          <w:p w14:paraId="4D7317B6" w14:textId="77777777" w:rsidR="00D43629" w:rsidRDefault="00000000">
            <w:r>
              <w:rPr>
                <w:sz w:val="18"/>
                <w:szCs w:val="18"/>
              </w:rPr>
              <w:t>Auto-block via Active Response (rule 100400)</w:t>
            </w:r>
          </w:p>
        </w:tc>
      </w:tr>
      <w:tr w:rsidR="00D43629" w14:paraId="261EEE39" w14:textId="77777777">
        <w:tblPrEx>
          <w:tblCellMar>
            <w:top w:w="0" w:type="dxa"/>
            <w:bottom w:w="0" w:type="dxa"/>
          </w:tblCellMar>
        </w:tblPrEx>
        <w:tc>
          <w:tcPr>
            <w:tcW w:w="3100" w:type="dxa"/>
            <w:shd w:val="clear" w:color="auto" w:fill="FFFBEB"/>
            <w:tcMar>
              <w:top w:w="40" w:type="dxa"/>
              <w:left w:w="70" w:type="dxa"/>
              <w:bottom w:w="40" w:type="dxa"/>
              <w:right w:w="70" w:type="dxa"/>
            </w:tcMar>
          </w:tcPr>
          <w:p w14:paraId="5D3E201B" w14:textId="77777777" w:rsidR="00D43629" w:rsidRDefault="00000000">
            <w:r>
              <w:rPr>
                <w:b/>
                <w:bCs/>
                <w:sz w:val="18"/>
                <w:szCs w:val="18"/>
              </w:rPr>
              <w:t>suspicious (alert)</w:t>
            </w:r>
          </w:p>
        </w:tc>
        <w:tc>
          <w:tcPr>
            <w:tcW w:w="3100" w:type="dxa"/>
            <w:shd w:val="clear" w:color="auto" w:fill="FFFBEB"/>
            <w:tcMar>
              <w:top w:w="40" w:type="dxa"/>
              <w:left w:w="70" w:type="dxa"/>
              <w:bottom w:w="40" w:type="dxa"/>
              <w:right w:w="70" w:type="dxa"/>
            </w:tcMar>
          </w:tcPr>
          <w:p w14:paraId="336298D5" w14:textId="77777777" w:rsidR="00D43629" w:rsidRDefault="00000000">
            <w:r>
              <w:rPr>
                <w:rFonts w:ascii="Consolas" w:eastAsia="Consolas" w:hAnsi="Consolas" w:cs="Consolas"/>
                <w:sz w:val="17"/>
                <w:szCs w:val="17"/>
              </w:rPr>
              <w:t>fused ≥ 0.50, fused = 0.6·p_xgb + 0.4·p_if</w:t>
            </w:r>
          </w:p>
        </w:tc>
        <w:tc>
          <w:tcPr>
            <w:tcW w:w="3160" w:type="dxa"/>
            <w:shd w:val="clear" w:color="auto" w:fill="FFFBEB"/>
            <w:tcMar>
              <w:top w:w="40" w:type="dxa"/>
              <w:left w:w="70" w:type="dxa"/>
              <w:bottom w:w="40" w:type="dxa"/>
              <w:right w:w="70" w:type="dxa"/>
            </w:tcMar>
          </w:tcPr>
          <w:p w14:paraId="688DE1DE" w14:textId="77777777" w:rsidR="00D43629" w:rsidRDefault="00000000">
            <w:r>
              <w:rPr>
                <w:sz w:val="18"/>
                <w:szCs w:val="18"/>
              </w:rPr>
              <w:t>Alert only, sent to HITL (rule 100401), no block</w:t>
            </w:r>
          </w:p>
        </w:tc>
      </w:tr>
      <w:tr w:rsidR="00D43629" w14:paraId="09071D27" w14:textId="77777777">
        <w:tblPrEx>
          <w:tblCellMar>
            <w:top w:w="0" w:type="dxa"/>
            <w:bottom w:w="0" w:type="dxa"/>
          </w:tblCellMar>
        </w:tblPrEx>
        <w:tc>
          <w:tcPr>
            <w:tcW w:w="3100" w:type="dxa"/>
            <w:shd w:val="clear" w:color="auto" w:fill="F0FDF4"/>
            <w:tcMar>
              <w:top w:w="40" w:type="dxa"/>
              <w:left w:w="70" w:type="dxa"/>
              <w:bottom w:w="40" w:type="dxa"/>
              <w:right w:w="70" w:type="dxa"/>
            </w:tcMar>
          </w:tcPr>
          <w:p w14:paraId="0BA5BBC1" w14:textId="77777777" w:rsidR="00D43629" w:rsidRDefault="00000000">
            <w:r>
              <w:rPr>
                <w:b/>
                <w:bCs/>
                <w:sz w:val="18"/>
                <w:szCs w:val="18"/>
              </w:rPr>
              <w:t>benign</w:t>
            </w:r>
          </w:p>
        </w:tc>
        <w:tc>
          <w:tcPr>
            <w:tcW w:w="3100" w:type="dxa"/>
            <w:shd w:val="clear" w:color="auto" w:fill="F0FDF4"/>
            <w:tcMar>
              <w:top w:w="40" w:type="dxa"/>
              <w:left w:w="70" w:type="dxa"/>
              <w:bottom w:w="40" w:type="dxa"/>
              <w:right w:w="70" w:type="dxa"/>
            </w:tcMar>
          </w:tcPr>
          <w:p w14:paraId="702093AE" w14:textId="77777777" w:rsidR="00D43629" w:rsidRDefault="00000000">
            <w:r>
              <w:rPr>
                <w:sz w:val="18"/>
                <w:szCs w:val="18"/>
              </w:rPr>
              <w:t>otherwise</w:t>
            </w:r>
          </w:p>
        </w:tc>
        <w:tc>
          <w:tcPr>
            <w:tcW w:w="3160" w:type="dxa"/>
            <w:shd w:val="clear" w:color="auto" w:fill="F0FDF4"/>
            <w:tcMar>
              <w:top w:w="40" w:type="dxa"/>
              <w:left w:w="70" w:type="dxa"/>
              <w:bottom w:w="40" w:type="dxa"/>
              <w:right w:w="70" w:type="dxa"/>
            </w:tcMar>
          </w:tcPr>
          <w:p w14:paraId="2CCE7FBC" w14:textId="77777777" w:rsidR="00D43629" w:rsidRDefault="00000000">
            <w:r>
              <w:rPr>
                <w:sz w:val="18"/>
                <w:szCs w:val="18"/>
              </w:rPr>
              <w:t>Not logged, no alert</w:t>
            </w:r>
          </w:p>
        </w:tc>
      </w:tr>
    </w:tbl>
    <w:p w14:paraId="70F60A13" w14:textId="77777777" w:rsidR="00D43629" w:rsidRDefault="00D43629">
      <w:pPr>
        <w:spacing w:after="80"/>
      </w:pPr>
    </w:p>
    <w:p w14:paraId="29ED81DA" w14:textId="77777777" w:rsidR="00D43629" w:rsidRDefault="00000000">
      <w:pPr>
        <w:pBdr>
          <w:top w:val="single" w:sz="6" w:space="2" w:color="D0D5DD"/>
          <w:left w:val="single" w:sz="6" w:space="4" w:color="D0D5DD"/>
          <w:right w:val="single" w:sz="6" w:space="4" w:color="D0D5DD"/>
        </w:pBdr>
        <w:shd w:val="clear" w:color="auto" w:fill="F3F4F6"/>
        <w:spacing w:line="236" w:lineRule="auto"/>
      </w:pPr>
      <w:r>
        <w:rPr>
          <w:rFonts w:ascii="Consolas" w:eastAsia="Consolas" w:hAnsi="Consolas" w:cs="Consolas"/>
          <w:sz w:val="16"/>
          <w:szCs w:val="16"/>
        </w:rPr>
        <w:t>block = (p_xgb &gt;= 0.90)              # XGBoost gate decides the block</w:t>
      </w:r>
    </w:p>
    <w:p w14:paraId="179B40EB"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if block:            verdict = 'malicious'</w:t>
      </w:r>
    </w:p>
    <w:p w14:paraId="3A163E1B"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elif fused &gt;= 0.50:  verdict = 'suspicious'   # fused only ranks alerts</w:t>
      </w:r>
    </w:p>
    <w:p w14:paraId="02595745" w14:textId="77777777" w:rsidR="00D43629" w:rsidRDefault="00000000">
      <w:pPr>
        <w:pBdr>
          <w:left w:val="single" w:sz="6" w:space="4" w:color="D0D5DD"/>
          <w:bottom w:val="single" w:sz="6" w:space="2" w:color="D0D5DD"/>
          <w:right w:val="single" w:sz="6" w:space="4" w:color="D0D5DD"/>
        </w:pBdr>
        <w:shd w:val="clear" w:color="auto" w:fill="F3F4F6"/>
        <w:spacing w:line="236" w:lineRule="auto"/>
      </w:pPr>
      <w:r>
        <w:rPr>
          <w:rFonts w:ascii="Consolas" w:eastAsia="Consolas" w:hAnsi="Consolas" w:cs="Consolas"/>
          <w:sz w:val="16"/>
          <w:szCs w:val="16"/>
        </w:rPr>
        <w:t>else:                verdict = 'benign'</w:t>
      </w:r>
    </w:p>
    <w:p w14:paraId="3875B427" w14:textId="77777777" w:rsidR="00D43629" w:rsidRDefault="00D43629">
      <w:pPr>
        <w:spacing w:after="80"/>
      </w:pPr>
    </w:p>
    <w:p w14:paraId="168D1DF4" w14:textId="77777777" w:rsidR="00D43629" w:rsidRDefault="00000000">
      <w:pPr>
        <w:pBdr>
          <w:left w:val="single" w:sz="18" w:space="6" w:color="2563EB"/>
        </w:pBdr>
        <w:shd w:val="clear" w:color="auto" w:fill="EFF6FF"/>
        <w:spacing w:after="120"/>
      </w:pPr>
      <w:r>
        <w:t xml:space="preserve">On the 0.6/0.4 weights (the committee's question): these weights apply only to the suspicious alert tier, where they rank how suspicious a flow is when both models give a weak signal. They take no part in the block decision. Blocking rests entirely on XGBoost's high-confidence threshold of 0.90. </w:t>
      </w:r>
      <w:proofErr w:type="gramStart"/>
      <w:r>
        <w:t>So</w:t>
      </w:r>
      <w:proofErr w:type="gramEnd"/>
      <w:r>
        <w:t xml:space="preserve"> the fused score never drives the highest-risk automatic action; it only sorts alerts for a human to review. This is a deliberate, conservative choice: only the supervised model, at a high threshold, is allowed to trigger an automatic block.</w:t>
      </w:r>
    </w:p>
    <w:p w14:paraId="3EC2E5B1" w14:textId="77777777" w:rsidR="00D43629" w:rsidRDefault="00000000">
      <w:pPr>
        <w:pStyle w:val="Heading1"/>
        <w:spacing w:before="280" w:after="130"/>
      </w:pPr>
      <w:r>
        <w:rPr>
          <w:b/>
          <w:bCs/>
        </w:rPr>
        <w:t>5. Real-time flow monitoring (incremental read)</w:t>
      </w:r>
    </w:p>
    <w:p w14:paraId="55F29F26" w14:textId="77777777" w:rsidR="00D43629" w:rsidRDefault="00000000">
      <w:pPr>
        <w:spacing w:after="120"/>
      </w:pPr>
      <w:r>
        <w:t>The engine runs in watch mode, polling the CSV that CICFlowMeter writes continuously. An earlier version loaded the whole file each cycle, so the cost grew with file size. The current version reads incrementally by byte offset: each cycle reads and parses only the data written since the last read, and it handles the case where the file is rotated.</w:t>
      </w:r>
    </w:p>
    <w:p w14:paraId="57D06B91" w14:textId="77777777" w:rsidR="00D43629" w:rsidRDefault="00000000">
      <w:pPr>
        <w:pBdr>
          <w:top w:val="single" w:sz="6" w:space="2" w:color="D0D5DD"/>
          <w:left w:val="single" w:sz="6" w:space="4" w:color="D0D5DD"/>
          <w:right w:val="single" w:sz="6" w:space="4" w:color="D0D5DD"/>
        </w:pBdr>
        <w:shd w:val="clear" w:color="auto" w:fill="F3F4F6"/>
        <w:spacing w:line="236" w:lineRule="auto"/>
      </w:pPr>
      <w:r>
        <w:rPr>
          <w:rFonts w:ascii="Consolas" w:eastAsia="Consolas" w:hAnsi="Consolas" w:cs="Consolas"/>
          <w:sz w:val="16"/>
          <w:szCs w:val="16"/>
        </w:rPr>
        <w:t>def run_</w:t>
      </w:r>
      <w:proofErr w:type="gramStart"/>
      <w:r>
        <w:rPr>
          <w:rFonts w:ascii="Consolas" w:eastAsia="Consolas" w:hAnsi="Consolas" w:cs="Consolas"/>
          <w:sz w:val="16"/>
          <w:szCs w:val="16"/>
        </w:rPr>
        <w:t>watch(</w:t>
      </w:r>
      <w:proofErr w:type="gramEnd"/>
      <w:r>
        <w:rPr>
          <w:rFonts w:ascii="Consolas" w:eastAsia="Consolas" w:hAnsi="Consolas" w:cs="Consolas"/>
          <w:sz w:val="16"/>
          <w:szCs w:val="16"/>
        </w:rPr>
        <w:t>engine, path, poll=2.0):</w:t>
      </w:r>
    </w:p>
    <w:p w14:paraId="71BB6FB1"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    header = None; offset = 0</w:t>
      </w:r>
    </w:p>
    <w:p w14:paraId="3EB8C739"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    while True:</w:t>
      </w:r>
    </w:p>
    <w:p w14:paraId="51BF9B2A"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        with open(path) as f:</w:t>
      </w:r>
    </w:p>
    <w:p w14:paraId="3EB082B5"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            if header is None:</w:t>
      </w:r>
    </w:p>
    <w:p w14:paraId="14933B8A"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                header = </w:t>
      </w:r>
      <w:proofErr w:type="gramStart"/>
      <w:r>
        <w:rPr>
          <w:rFonts w:ascii="Consolas" w:eastAsia="Consolas" w:hAnsi="Consolas" w:cs="Consolas"/>
          <w:sz w:val="16"/>
          <w:szCs w:val="16"/>
        </w:rPr>
        <w:t>f.readline</w:t>
      </w:r>
      <w:proofErr w:type="gramEnd"/>
      <w:r>
        <w:rPr>
          <w:rFonts w:ascii="Consolas" w:eastAsia="Consolas" w:hAnsi="Consolas" w:cs="Consolas"/>
          <w:sz w:val="16"/>
          <w:szCs w:val="16"/>
        </w:rPr>
        <w:t>(); offset = f.tell()</w:t>
      </w:r>
    </w:p>
    <w:p w14:paraId="6F5FD22E"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f.seek</w:t>
      </w:r>
      <w:proofErr w:type="gramEnd"/>
      <w:r>
        <w:rPr>
          <w:rFonts w:ascii="Consolas" w:eastAsia="Consolas" w:hAnsi="Consolas" w:cs="Consolas"/>
          <w:sz w:val="16"/>
          <w:szCs w:val="16"/>
        </w:rPr>
        <w:t>(0, os.SEEK_END)</w:t>
      </w:r>
    </w:p>
    <w:p w14:paraId="4A0F1FA1"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f.tell</w:t>
      </w:r>
      <w:proofErr w:type="gramEnd"/>
      <w:r>
        <w:rPr>
          <w:rFonts w:ascii="Consolas" w:eastAsia="Consolas" w:hAnsi="Consolas" w:cs="Consolas"/>
          <w:sz w:val="16"/>
          <w:szCs w:val="16"/>
        </w:rPr>
        <w:t>() &lt; offset:            # rotated -&gt; reset</w:t>
      </w:r>
    </w:p>
    <w:p w14:paraId="413D3323"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                offset = len(</w:t>
      </w:r>
      <w:proofErr w:type="gramStart"/>
      <w:r>
        <w:rPr>
          <w:rFonts w:ascii="Consolas" w:eastAsia="Consolas" w:hAnsi="Consolas" w:cs="Consolas"/>
          <w:sz w:val="16"/>
          <w:szCs w:val="16"/>
        </w:rPr>
        <w:t>header.encode</w:t>
      </w:r>
      <w:proofErr w:type="gramEnd"/>
      <w:r>
        <w:rPr>
          <w:rFonts w:ascii="Consolas" w:eastAsia="Consolas" w:hAnsi="Consolas" w:cs="Consolas"/>
          <w:sz w:val="16"/>
          <w:szCs w:val="16"/>
        </w:rPr>
        <w:t>())</w:t>
      </w:r>
    </w:p>
    <w:p w14:paraId="63DFA2C6"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f.seek</w:t>
      </w:r>
      <w:proofErr w:type="gramEnd"/>
      <w:r>
        <w:rPr>
          <w:rFonts w:ascii="Consolas" w:eastAsia="Consolas" w:hAnsi="Consolas" w:cs="Consolas"/>
          <w:sz w:val="16"/>
          <w:szCs w:val="16"/>
        </w:rPr>
        <w:t>(offset)                   # jump to last cursor</w:t>
      </w:r>
    </w:p>
    <w:p w14:paraId="157476B3"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            new_lines = </w:t>
      </w:r>
      <w:proofErr w:type="gramStart"/>
      <w:r>
        <w:rPr>
          <w:rFonts w:ascii="Consolas" w:eastAsia="Consolas" w:hAnsi="Consolas" w:cs="Consolas"/>
          <w:sz w:val="16"/>
          <w:szCs w:val="16"/>
        </w:rPr>
        <w:t>f.readlines</w:t>
      </w:r>
      <w:proofErr w:type="gramEnd"/>
      <w:r>
        <w:rPr>
          <w:rFonts w:ascii="Consolas" w:eastAsia="Consolas" w:hAnsi="Consolas" w:cs="Consolas"/>
          <w:sz w:val="16"/>
          <w:szCs w:val="16"/>
        </w:rPr>
        <w:t>()        # read only new lines</w:t>
      </w:r>
    </w:p>
    <w:p w14:paraId="2FFA72AA"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            offset = </w:t>
      </w:r>
      <w:proofErr w:type="gramStart"/>
      <w:r>
        <w:rPr>
          <w:rFonts w:ascii="Consolas" w:eastAsia="Consolas" w:hAnsi="Consolas" w:cs="Consolas"/>
          <w:sz w:val="16"/>
          <w:szCs w:val="16"/>
        </w:rPr>
        <w:t>f.tell</w:t>
      </w:r>
      <w:proofErr w:type="gramEnd"/>
      <w:r>
        <w:rPr>
          <w:rFonts w:ascii="Consolas" w:eastAsia="Consolas" w:hAnsi="Consolas" w:cs="Consolas"/>
          <w:sz w:val="16"/>
          <w:szCs w:val="16"/>
        </w:rPr>
        <w:t>()</w:t>
      </w:r>
    </w:p>
    <w:p w14:paraId="360DC218"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        if new_lines and header:</w:t>
      </w:r>
    </w:p>
    <w:p w14:paraId="48DBE07E"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            df = </w:t>
      </w:r>
      <w:proofErr w:type="gramStart"/>
      <w:r>
        <w:rPr>
          <w:rFonts w:ascii="Consolas" w:eastAsia="Consolas" w:hAnsi="Consolas" w:cs="Consolas"/>
          <w:sz w:val="16"/>
          <w:szCs w:val="16"/>
        </w:rPr>
        <w:t>pd.read</w:t>
      </w:r>
      <w:proofErr w:type="gramEnd"/>
      <w:r>
        <w:rPr>
          <w:rFonts w:ascii="Consolas" w:eastAsia="Consolas" w:hAnsi="Consolas" w:cs="Consolas"/>
          <w:sz w:val="16"/>
          <w:szCs w:val="16"/>
        </w:rPr>
        <w:t>_csv(StringIO(header + ''.join(new_lines)))</w:t>
      </w:r>
    </w:p>
    <w:p w14:paraId="36403072" w14:textId="77777777" w:rsidR="00D43629" w:rsidRDefault="00000000">
      <w:pPr>
        <w:pBdr>
          <w:left w:val="single" w:sz="6" w:space="4" w:color="D0D5DD"/>
          <w:right w:val="single" w:sz="6" w:space="4" w:color="D0D5DD"/>
        </w:pBdr>
        <w:shd w:val="clear" w:color="auto" w:fill="F3F4F6"/>
        <w:spacing w:line="236"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engine.emit</w:t>
      </w:r>
      <w:proofErr w:type="gramEnd"/>
      <w:r>
        <w:rPr>
          <w:rFonts w:ascii="Consolas" w:eastAsia="Consolas" w:hAnsi="Consolas" w:cs="Consolas"/>
          <w:sz w:val="16"/>
          <w:szCs w:val="16"/>
        </w:rPr>
        <w:t>(engine.score(df))</w:t>
      </w:r>
    </w:p>
    <w:p w14:paraId="578F43C1" w14:textId="77777777" w:rsidR="00D43629" w:rsidRDefault="00000000">
      <w:pPr>
        <w:pBdr>
          <w:left w:val="single" w:sz="6" w:space="4" w:color="D0D5DD"/>
          <w:bottom w:val="single" w:sz="6" w:space="2" w:color="D0D5DD"/>
          <w:right w:val="single" w:sz="6" w:space="4" w:color="D0D5DD"/>
        </w:pBdr>
        <w:shd w:val="clear" w:color="auto" w:fill="F3F4F6"/>
        <w:spacing w:line="236"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time.sleep</w:t>
      </w:r>
      <w:proofErr w:type="gramEnd"/>
      <w:r>
        <w:rPr>
          <w:rFonts w:ascii="Consolas" w:eastAsia="Consolas" w:hAnsi="Consolas" w:cs="Consolas"/>
          <w:sz w:val="16"/>
          <w:szCs w:val="16"/>
        </w:rPr>
        <w:t>(poll)</w:t>
      </w:r>
    </w:p>
    <w:p w14:paraId="2E2721C0" w14:textId="77777777" w:rsidR="00D43629" w:rsidRDefault="00D43629">
      <w:pPr>
        <w:spacing w:after="80"/>
      </w:pPr>
    </w:p>
    <w:p w14:paraId="2E468609" w14:textId="77777777" w:rsidR="00D43629" w:rsidRDefault="00000000">
      <w:pPr>
        <w:pBdr>
          <w:left w:val="single" w:sz="18" w:space="6" w:color="2563EB"/>
        </w:pBdr>
        <w:shd w:val="clear" w:color="auto" w:fill="EFF6FF"/>
        <w:spacing w:after="120"/>
      </w:pPr>
      <w:r>
        <w:t xml:space="preserve">Measured effect: the process CPU load dropped from about 85% of one core to about 9% of one core, close to a tenfold reduction, and it no longer re-scores </w:t>
      </w:r>
      <w:proofErr w:type="gramStart"/>
      <w:r>
        <w:t>flows</w:t>
      </w:r>
      <w:proofErr w:type="gramEnd"/>
      <w:r>
        <w:t xml:space="preserve"> it has already handled. Scoring and verdict writing were verified to still work correctly after the change.</w:t>
      </w:r>
    </w:p>
    <w:p w14:paraId="6290E574" w14:textId="77777777" w:rsidR="00D43629" w:rsidRDefault="00000000">
      <w:pPr>
        <w:pStyle w:val="Heading1"/>
        <w:spacing w:before="280" w:after="130"/>
      </w:pPr>
      <w:r>
        <w:rPr>
          <w:b/>
          <w:bCs/>
        </w:rPr>
        <w:t>6. Active Response and XAI integration</w:t>
      </w:r>
    </w:p>
    <w:p w14:paraId="6BBF7957" w14:textId="77777777" w:rsidR="00D43629" w:rsidRDefault="00000000">
      <w:pPr>
        <w:spacing w:after="120"/>
      </w:pPr>
      <w:r>
        <w:t>Only non-benign verdicts are written to /var/log/ai-engine/verdict.json, in compact JSON so they match the gwsec-drop regex. Wazuh reads this file through localfile, raises alerts by rule, and for the malicious tier triggers Active Response to block the source IP. The src_ip field in the verdict is metadata used for blocking, not a feature fed to the model.</w:t>
      </w:r>
    </w:p>
    <w:p w14:paraId="2B9EF585" w14:textId="77777777" w:rsidR="00D43629" w:rsidRDefault="00000000">
      <w:pPr>
        <w:spacing w:after="120"/>
      </w:pPr>
      <w:r>
        <w:t>For alerts, an XAI node (Qwen2.5:3b via Ollama, with RAG over a MITRE knowledge base) writes Vietnamese-language explanations to help the analyst, with a time-window deduplication so it does not repeat explanations for the same source.</w:t>
      </w:r>
    </w:p>
    <w:p w14:paraId="0C3DACFC" w14:textId="77777777" w:rsidR="00D43629" w:rsidRDefault="00000000">
      <w:pPr>
        <w:pStyle w:val="Heading1"/>
        <w:spacing w:before="280" w:after="130"/>
      </w:pPr>
      <w:r>
        <w:rPr>
          <w:b/>
          <w:bCs/>
        </w:rPr>
        <w:lastRenderedPageBreak/>
        <w:t>7. Boundary with the WAF/IPS</w:t>
      </w:r>
    </w:p>
    <w:p w14:paraId="352205D5" w14:textId="77777777" w:rsidR="00D43629" w:rsidRDefault="00000000">
      <w:pPr>
        <w:spacing w:after="120"/>
      </w:pPr>
      <w:r>
        <w:t>It helps to be clear about how the AI Engine differs from the WAF/IPS layer, so no one assumes every layer does the same thing:</w:t>
      </w:r>
    </w:p>
    <w:p w14:paraId="75467E63" w14:textId="77777777" w:rsidR="00D43629" w:rsidRDefault="00000000">
      <w:pPr>
        <w:pStyle w:val="ListParagraph"/>
        <w:numPr>
          <w:ilvl w:val="0"/>
          <w:numId w:val="1"/>
        </w:numPr>
        <w:spacing w:after="55"/>
      </w:pPr>
      <w:r>
        <w:t>The AI Detection Engine works on network-flow features (packet statistics, flow duration, byte rates). It fits attacks that show up at the network layer: denial of service, port scans, automated probing, and botnet behavior, which are the attack classes in CICIDS2017.</w:t>
      </w:r>
    </w:p>
    <w:p w14:paraId="2C6B9D25" w14:textId="77777777" w:rsidR="00D43629" w:rsidRDefault="00000000">
      <w:pPr>
        <w:pStyle w:val="ListParagraph"/>
        <w:numPr>
          <w:ilvl w:val="0"/>
          <w:numId w:val="1"/>
        </w:numPr>
        <w:spacing w:after="55"/>
      </w:pPr>
      <w:r>
        <w:t>The WAF (ModSecurity) works on application-layer payload content. It catches semantic attacks like SQL injection, XSS, and path traversal through libinjection and the CRS ruleset.</w:t>
      </w:r>
    </w:p>
    <w:p w14:paraId="37784D9D" w14:textId="77777777" w:rsidR="00D43629" w:rsidRDefault="00000000">
      <w:pPr>
        <w:pBdr>
          <w:left w:val="single" w:sz="18" w:space="6" w:color="2563EB"/>
        </w:pBdr>
        <w:shd w:val="clear" w:color="auto" w:fill="EFF6FF"/>
        <w:spacing w:after="120"/>
      </w:pPr>
      <w:r>
        <w:t>Because the AI Engine works on flow features and does not read HTTP payload content, it is not the primary detector for SQL injection or XSS; the WAF handles those payload attacks. The two planes complement each other at different layers of the defense-in-depth model and do not overlap.</w:t>
      </w:r>
    </w:p>
    <w:p w14:paraId="1D464A37" w14:textId="77777777" w:rsidR="00D43629" w:rsidRDefault="00000000">
      <w:pPr>
        <w:pStyle w:val="Heading1"/>
        <w:spacing w:before="280" w:after="130"/>
      </w:pPr>
      <w:r>
        <w:rPr>
          <w:b/>
          <w:bCs/>
        </w:rPr>
        <w:t>8. Limitations and future work</w:t>
      </w:r>
    </w:p>
    <w:p w14:paraId="2C99F314" w14:textId="77777777" w:rsidR="00D43629" w:rsidRDefault="00000000">
      <w:pPr>
        <w:pStyle w:val="ListParagraph"/>
        <w:numPr>
          <w:ilvl w:val="0"/>
          <w:numId w:val="1"/>
        </w:numPr>
        <w:spacing w:after="55"/>
      </w:pPr>
      <w:r>
        <w:t>The Isolation Forest calibration uses a fixed scale and does not yet match the training score distribution; calibrating it from the benign training set is the next step.</w:t>
      </w:r>
    </w:p>
    <w:p w14:paraId="290F0A9A" w14:textId="77777777" w:rsidR="00D43629" w:rsidRDefault="00000000">
      <w:pPr>
        <w:pStyle w:val="ListParagraph"/>
        <w:numPr>
          <w:ilvl w:val="0"/>
          <w:numId w:val="1"/>
        </w:numPr>
        <w:spacing w:after="55"/>
      </w:pPr>
      <w:r>
        <w:t>The XGBoost offline accuracy on CICIDS2017 is not the same as the end-to-end detection rate against live attacks, and the two should be reported separately.</w:t>
      </w:r>
    </w:p>
    <w:p w14:paraId="41168299" w14:textId="77777777" w:rsidR="00D43629" w:rsidRDefault="00000000">
      <w:pPr>
        <w:pStyle w:val="ListParagraph"/>
        <w:numPr>
          <w:ilvl w:val="0"/>
          <w:numId w:val="1"/>
        </w:numPr>
        <w:spacing w:after="55"/>
      </w:pPr>
      <w:r>
        <w:t>Defending the feature pipeline against data poisoning and adversarial input is a further research direction and needs a retraining process with validation.</w:t>
      </w:r>
    </w:p>
    <w:sectPr w:rsidR="00D4362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E91A70"/>
    <w:multiLevelType w:val="hybridMultilevel"/>
    <w:tmpl w:val="FF88C0F0"/>
    <w:lvl w:ilvl="0" w:tplc="4BA8F1D2">
      <w:start w:val="1"/>
      <w:numFmt w:val="bullet"/>
      <w:lvlText w:val="●"/>
      <w:lvlJc w:val="left"/>
      <w:pPr>
        <w:ind w:left="720" w:hanging="360"/>
      </w:pPr>
    </w:lvl>
    <w:lvl w:ilvl="1" w:tplc="C3621E9E">
      <w:start w:val="1"/>
      <w:numFmt w:val="bullet"/>
      <w:lvlText w:val="○"/>
      <w:lvlJc w:val="left"/>
      <w:pPr>
        <w:ind w:left="1440" w:hanging="360"/>
      </w:pPr>
    </w:lvl>
    <w:lvl w:ilvl="2" w:tplc="16FC1BBE">
      <w:start w:val="1"/>
      <w:numFmt w:val="bullet"/>
      <w:lvlText w:val="■"/>
      <w:lvlJc w:val="left"/>
      <w:pPr>
        <w:ind w:left="2160" w:hanging="360"/>
      </w:pPr>
    </w:lvl>
    <w:lvl w:ilvl="3" w:tplc="A4D03A42">
      <w:start w:val="1"/>
      <w:numFmt w:val="bullet"/>
      <w:lvlText w:val="●"/>
      <w:lvlJc w:val="left"/>
      <w:pPr>
        <w:ind w:left="2880" w:hanging="360"/>
      </w:pPr>
    </w:lvl>
    <w:lvl w:ilvl="4" w:tplc="6AACC8AE">
      <w:start w:val="1"/>
      <w:numFmt w:val="bullet"/>
      <w:lvlText w:val="○"/>
      <w:lvlJc w:val="left"/>
      <w:pPr>
        <w:ind w:left="3600" w:hanging="360"/>
      </w:pPr>
    </w:lvl>
    <w:lvl w:ilvl="5" w:tplc="36189154">
      <w:start w:val="1"/>
      <w:numFmt w:val="bullet"/>
      <w:lvlText w:val="■"/>
      <w:lvlJc w:val="left"/>
      <w:pPr>
        <w:ind w:left="4320" w:hanging="360"/>
      </w:pPr>
    </w:lvl>
    <w:lvl w:ilvl="6" w:tplc="ECFAB128">
      <w:start w:val="1"/>
      <w:numFmt w:val="bullet"/>
      <w:lvlText w:val="●"/>
      <w:lvlJc w:val="left"/>
      <w:pPr>
        <w:ind w:left="5040" w:hanging="360"/>
      </w:pPr>
    </w:lvl>
    <w:lvl w:ilvl="7" w:tplc="D368E3B6">
      <w:start w:val="1"/>
      <w:numFmt w:val="bullet"/>
      <w:lvlText w:val="●"/>
      <w:lvlJc w:val="left"/>
      <w:pPr>
        <w:ind w:left="5760" w:hanging="360"/>
      </w:pPr>
    </w:lvl>
    <w:lvl w:ilvl="8" w:tplc="7FBCD24C">
      <w:start w:val="1"/>
      <w:numFmt w:val="bullet"/>
      <w:lvlText w:val="●"/>
      <w:lvlJc w:val="left"/>
      <w:pPr>
        <w:ind w:left="6480" w:hanging="360"/>
      </w:pPr>
    </w:lvl>
  </w:abstractNum>
  <w:num w:numId="1" w16cid:durableId="567229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629"/>
    <w:rsid w:val="005005B6"/>
    <w:rsid w:val="007B3DB0"/>
    <w:rsid w:val="00D43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6EED6"/>
  <w15:docId w15:val="{907A2E88-EC2E-4338-B3D0-F812CC1D6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1712</Words>
  <Characters>9760</Characters>
  <Application>Microsoft Office Word</Application>
  <DocSecurity>0</DocSecurity>
  <Lines>81</Lines>
  <Paragraphs>22</Paragraphs>
  <ScaleCrop>false</ScaleCrop>
  <Company/>
  <LinksUpToDate>false</LinksUpToDate>
  <CharactersWithSpaces>11450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Minh Thien</cp:lastModifiedBy>
  <cp:revision>2</cp:revision>
  <dcterms:created xsi:type="dcterms:W3CDTF">2026-08-14T07:19:00Z</dcterms:created>
  <dcterms:modified xsi:type="dcterms:W3CDTF">2026-08-14T11:59:00Z</dcterms:modified>
</cp:coreProperties>
</file>