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</w:rPr>
        <w:t>ИЗВРШЕН ЗАПИС | EXECUTION RECORD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</w:rPr>
        <w:t>Loss on Drying — samples of sampling Day 2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</w:rPr>
        <w:t>Извршен запис — губиток при сушење, примероци од ден на земање 2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</w:rPr>
        <w:t>Execution record — loss on drying, samples of sampling day 2</w:t>
      </w:r>
    </w:p>
    <w:p>
      <w:pPr>
        <w:spacing w:before="80" w:after="320"/>
        <w:jc w:val="center"/>
      </w:pPr>
      <w:r>
        <w:rPr>
          <w:rFonts w:ascii="Calibri" w:hAnsi="Calibri"/>
          <w:b/>
          <w:i w:val="0"/>
          <w:color w:val="595959"/>
          <w:sz w:val="24"/>
        </w:rPr>
        <w:t>Сите серии анализирани заедно</w:t>
      </w:r>
      <w:r>
        <w:rPr>
          <w:rFonts w:ascii="Calibri" w:hAnsi="Calibri"/>
          <w:b w:val="0"/>
          <w:i w:val="0"/>
          <w:color w:val="595959"/>
          <w:sz w:val="20"/>
        </w:rPr>
        <w:t xml:space="preserve">  |  </w:t>
      </w:r>
      <w:r>
        <w:rPr>
          <w:rFonts w:ascii="Calibri" w:hAnsi="Calibri"/>
          <w:b w:val="0"/>
          <w:i/>
          <w:color w:val="595959"/>
          <w:sz w:val="20"/>
        </w:rPr>
        <w:t>All batches analysed together</w:t>
      </w:r>
    </w:p>
    <w:tbl>
      <w:tblPr>
        <w:tblLook w:firstColumn="1" w:firstRow="1" w:lastColumn="0" w:lastRow="0" w:noHBand="0" w:noVBand="1" w:val="04A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  <w:tblLayout w:type="fixed"/>
        <w:tblW w:type="dxa" w:w="10466"/>
        <w:tblInd w:type="dxa" w:w="0"/>
        <w:jc w:val="center"/>
      </w:tblPr>
      <w:tblGrid>
        <w:gridCol w:w="10466"/>
      </w:tblGrid>
      <w:tr>
        <w:trPr>
          <w:tblHeader w:val="true"/>
        </w:trPr>
        <w:tc>
          <w:tcPr>
            <w:shd w:val="clear" w:color="auto" w:fill="FCE4D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22"/>
              </w:rPr>
              <w:t>ЗА ПРЕГЛЕД И ОДОБРУВАЊЕ — НЕ ЗА УПОТРЕБА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>IN REVIEW / FOR APPROVAL — NOT FOR USE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Верзија | Version: IN REVIEW     ·     Датум на важност | Effective date: —</w:t>
            </w:r>
          </w:p>
        </w:tc>
      </w:tr>
    </w:tbl>
    <w:p/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Record No.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PP-QC-SP-002/26-LOD-02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План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Plan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 · Транша 1 и 2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Tranches 1 and 2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Примероци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Samples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QCT 024 PP-QC-SP-002/26-D2-SMP · 23 збирни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23 composite samples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Тест порции Σk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Test portions Σk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44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Метод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Method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Ph. Eur. 2.2.32 (3028) · a02.2 · 40 °C · 20 ± 2 mbar · 24 h · молекуларно сито R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molecular sieve R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Criterion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≤ 12,0 % w/w (QCSP 001)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≤ 12.0 % w/w (QCSP 001)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Влез во печка / мерење 24 h / второ мерење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Oven in / 24-h weighing / second weighing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 / ____________ / ____________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Аналитичар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Analyst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Hristina Cekic (КК аналитичар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Analyst)</w:t>
            </w:r>
          </w:p>
        </w:tc>
      </w:tr>
    </w:tbl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 (Раководител КК | QC Head)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Проверил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Checked (QA)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(Раководител на КК оддел | QC Department Manager)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</w:rPr>
        <w:t>Контролиран документ | Controlled document</w:t>
      </w:r>
    </w:p>
    <w:p>
      <w:r>
        <w:br w:type="page"/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A.  ПРИЕМ НА ПРИМЕРОЦИТЕ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Receipt of the Samples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218"/>
        <w:gridCol w:w="830"/>
        <w:gridCol w:w="1107"/>
        <w:gridCol w:w="1328"/>
        <w:gridCol w:w="1605"/>
        <w:gridCol w:w="885"/>
        <w:gridCol w:w="510"/>
        <w:gridCol w:w="1439"/>
        <w:gridCol w:w="1029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 лот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 lot</w:t>
            </w:r>
          </w:p>
        </w:tc>
        <w:tc>
          <w:tcPr>
            <w:shd w:val="clear" w:color="auto" w:fill="2B547E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Strain</w:t>
            </w:r>
          </w:p>
        </w:tc>
        <w:tc>
          <w:tcPr>
            <w:shd w:val="clear" w:color="auto" w:fill="2B547E"/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Шифра на примерок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Sample code</w:t>
            </w:r>
          </w:p>
        </w:tc>
        <w:tc>
          <w:tcPr>
            <w:shd w:val="clear" w:color="auto" w:fill="2B547E"/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AM02.2 ознака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AM02.2 analysis ID</w:t>
            </w:r>
          </w:p>
        </w:tc>
        <w:tc>
          <w:tcPr>
            <w:shd w:val="clear" w:color="auto" w:fill="2B547E"/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Збирен g (QCT 021)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Composite g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</w:t>
            </w:r>
          </w:p>
        </w:tc>
        <w:tc>
          <w:tcPr>
            <w:shd w:val="clear" w:color="auto" w:fill="2B547E"/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Состојба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Condition</w:t>
            </w:r>
          </w:p>
        </w:tc>
        <w:tc>
          <w:tcPr>
            <w:shd w:val="clear" w:color="auto" w:fill="2B547E"/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Иниц./час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Init./time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_AM02.2_HPA1024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_AM02.2_OPM1024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_AM02.2_GG1024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P050082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_AM02.2_P050082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P050162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_AM02.2_P050162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_AM02.2_P050212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P060032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_AM02.2_P060032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P050152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_AM02.2_P050152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_AM02.2_P050322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P060152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Jokerz 31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_AM02.2_P060152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Amnesia Core Cut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P050302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_AM02.2_P050302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P050072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_AM02.2_P050072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_AM02.2_P050312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P050182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_AM02.2_P050182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Pure Michigen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P060282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Scrambler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_AM02.2_P060282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P060352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Fat Bastard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_AM02.2_P060352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P060382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Scrambler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_AM02.2_P060382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Fat Bastard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_AM02.2_P060322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_AM02.2_P060412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Примероците се примени на QCT 024 PP-QC-SP-002/26-D2-SMP. Масата на збирниот примерок се препишува од QCT 021 (ВКУПНО по серија). Шифрата на примерокот е од етикетата (QCSOP 011); AM02.2 ознаката е аналитичката ознака на записите за AM02.2, со датумот на прием (ддммгг).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samples are received on QCT 024 PP-QC-SP-002/26-D2-SMP. The composite mass is transcribed from QCT 021 (TOTAL per batch). The sample code is the label's (QCSOP 011); the AM02.2 analysis ID is the analytical ID of the AM02.2 records, with the date of receipt (ddmmyy).</w:t>
      </w:r>
    </w:p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A (прием) | Sign-off for section A (receipt)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B.  ОПРЕМА, МАТЕРИЈАЛИ И УСЛОВИ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Equipment, Materials and Conditions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515"/>
        <w:gridCol w:w="695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Вакуумска печка — ID / статус на квалификација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Vacuum oven — ID / qualification status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VO29 (QCWI 018 · дневник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logbook QCLB 017) / 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Поставени услови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Set conditions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40 °C · 20 ± 2 mbar · 24 h   (постигнато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achieved: ____ °C · ____ mbar)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Молекуларно сито R во печката, околу 100 g, активно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Molecular sieve R in the oven, about 100 g, active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Аналитичка вага — ID / калибрација до / дневна проверка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Analytical balance — ID / calibration until / daily check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Shimadzu AUW220D, d = 0,01 mg (QCWI 016 · дневник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logbook QCLB 008) / ____________ / 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Контролен тег — номинално / измерено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Check weight — nominal / found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/ 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Ексикатор / ексикант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Desiccator / desiccant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/ [ ] активен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active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Ладење во ексикатор пред секое мерење, најмалку 30 min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Cooling in the desiccator before every weighing, at least 30 min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Садови за мерење — бр. / претходно исушени под условите на методот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Weighing bottles — nos. / previously dried under the method conditions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/ 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Прибор за сечење / подлога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Cutting tools / tray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нерѓосувачки челик, чисти и суви [ 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stainless steel, clean and dry 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Амбиентални услови (°C, % RH)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Ambient conditions (°C, % RH)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</w:tbl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B | Sign-off for section B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C.  ХОМОГЕНИЗАЦИЈА И ТЕСТ ПОРЦИИ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Homogenisation and Test Portions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Сите цветови на серијата се сечат грубо со чисти ножици на чиста подлога и се мешаат со четвртирање, двапати (израмнување, четири четвртини, спротивните четвртини се спојуваат).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All flowers of the batch are coarsely cut with clean scissors on a clean tray and mixed by quartering, twice (flatten, four quarters, opposite quarters recombined).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Од различни четвртини се земаат k тест порции од 1,000 g сецкана, несеана дрога во претходно исушени тарирани садови (m_B) и веднаш се мерат (G1).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From different quarters, k test portions of 1.000 g of the cut, unsieved drug are taken into previously dried, tared bottles (m_B) and weighed at once (G1).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Остатокот се чува затворен и означен до одобрувањето на овој запис.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remainder is kept closed and labelled until this record is approved.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578"/>
        <w:gridCol w:w="1240"/>
        <w:gridCol w:w="1691"/>
        <w:gridCol w:w="1240"/>
        <w:gridCol w:w="2480"/>
        <w:gridCol w:w="172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Сечење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Cutting</w:t>
            </w:r>
          </w:p>
        </w:tc>
        <w:tc>
          <w:tcPr>
            <w:shd w:val="clear" w:color="auto" w:fill="2B547E"/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Четвртирање ×2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Quartering ×2</w:t>
            </w:r>
          </w:p>
        </w:tc>
        <w:tc>
          <w:tcPr>
            <w:shd w:val="clear" w:color="auto" w:fill="2B547E"/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Порции k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Portions k</w:t>
            </w:r>
          </w:p>
        </w:tc>
        <w:tc>
          <w:tcPr>
            <w:shd w:val="clear" w:color="auto" w:fill="2B547E"/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Остаток затворен, означен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Remainder closed, labelled</w:t>
            </w:r>
          </w:p>
        </w:tc>
        <w:tc>
          <w:tcPr>
            <w:shd w:val="clear" w:color="auto" w:fill="2B547E"/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Иниц./час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Init./time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HPA1024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OPM1024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GG1024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OPM1024_03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CJ052501/01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CJ062501/2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CJ082501/2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GP052501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GP0824_02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GP082501/2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J31102501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ACC102501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CJ082501/1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GP072501/2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GP0824_03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GP082501/1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HPA052501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PUM102501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SCR112501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FB012602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SCR012603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FB012601/1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JD012603/02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6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2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725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C | Sign-off for section C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D.  МЕРЕЊА И РЕЗУЛТАТИ ПО ТЕСТ ПОРЦИЈА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Weighings and Results per Test Portion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188"/>
        <w:gridCol w:w="653"/>
        <w:gridCol w:w="653"/>
        <w:gridCol w:w="831"/>
        <w:gridCol w:w="831"/>
        <w:gridCol w:w="831"/>
        <w:gridCol w:w="891"/>
        <w:gridCol w:w="891"/>
        <w:gridCol w:w="594"/>
        <w:gridCol w:w="831"/>
        <w:gridCol w:w="831"/>
        <w:gridCol w:w="926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Порција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Portion</w:t>
            </w:r>
          </w:p>
        </w:tc>
        <w:tc>
          <w:tcPr>
            <w:shd w:val="clear" w:color="auto" w:fill="2B547E"/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Сад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Bottle No.</w:t>
            </w:r>
          </w:p>
        </w:tc>
        <w:tc>
          <w:tcPr>
            <w:shd w:val="clear" w:color="auto" w:fill="2B547E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m_B g</w:t>
            </w:r>
          </w:p>
        </w:tc>
        <w:tc>
          <w:tcPr>
            <w:shd w:val="clear" w:color="auto" w:fill="2B547E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G1 g</w:t>
            </w:r>
          </w:p>
        </w:tc>
        <w:tc>
          <w:tcPr>
            <w:shd w:val="clear" w:color="auto" w:fill="2B547E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m₀ g</w:t>
            </w:r>
          </w:p>
        </w:tc>
        <w:tc>
          <w:tcPr>
            <w:shd w:val="clear" w:color="auto" w:fill="2B547E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G2 (24 h) g</w:t>
            </w:r>
          </w:p>
        </w:tc>
        <w:tc>
          <w:tcPr>
            <w:shd w:val="clear" w:color="auto" w:fill="2B547E"/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G2 (следно)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G2 (next) g</w:t>
            </w:r>
          </w:p>
        </w:tc>
        <w:tc>
          <w:tcPr>
            <w:shd w:val="clear" w:color="auto" w:fill="2B547E"/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Δ mg</w:t>
            </w:r>
          </w:p>
        </w:tc>
        <w:tc>
          <w:tcPr>
            <w:shd w:val="clear" w:color="auto" w:fill="2B547E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m₁ g</w:t>
            </w:r>
          </w:p>
        </w:tc>
        <w:tc>
          <w:tcPr>
            <w:shd w:val="clear" w:color="auto" w:fill="2B547E"/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ГпС %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LoD %</w:t>
            </w:r>
          </w:p>
        </w:tc>
        <w:tc>
          <w:tcPr>
            <w:shd w:val="clear" w:color="auto" w:fill="2B547E"/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Средно %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Mean %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3/3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1/1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vAlign w:val="center"/>
            <w:tcW w:type="dxa" w:w="11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2/2</w:t>
            </w:r>
          </w:p>
        </w:tc>
        <w:tc>
          <w:tcPr>
            <w:vAlign w:val="center"/>
            <w:tcW w:type="dxa" w:w="6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9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9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83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6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m_B = празен претходно исушен сад; G1 = сад + примерок пред сушење; m₀ = G1 − m_B; G2 = сад + примерок по сушење (40 °C · 20 ± 2 mbar над молекуларно сито R, ладење најмалку 30 min во ексикатор пред секое мерење); m₁ = G2 − m_B со последното G2; ГпС % = (m₀ − m₁) ÷ m₀ × 100. Константна маса: две последователни мерења се разликуваат за не повеќе од 0,5 mg (Δ); ако не, сушењето продолжува и мерењата се внесуваат во табелата подолу. Средната вредност од k порции е резултатот на серијата. Резултат надвор од спецификација → QCSOP 014 и дел F.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m_B = empty, previously dried bottle; G1 = bottle + sample before drying; m₀ = G1 − m_B; G2 = bottle + sample after drying (40 °C · 20 ± 2 mbar over molecular sieve R, cooled at least 30 min in the desiccator before every weighing); m₁ = G2 − m_B with the last G2; LoD % = (m₀ − m₁) ÷ m₀ × 100. Constant mass: two consecutive weighings differ by not more than 0.5 mg (Δ); if not, drying continues and the weighings go in the table below. The mean of k portions is the batch result. An out-of-specification result → QCSOP 014 and section F.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2255"/>
        <w:gridCol w:w="1916"/>
        <w:gridCol w:w="1465"/>
        <w:gridCol w:w="2480"/>
        <w:gridCol w:w="1837"/>
      </w:tblGrid>
      <w:tr>
        <w:trPr>
          <w:tblHeader w:val="true"/>
        </w:trP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Дополнителни мерења до константна маса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Further weighings to constant mass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Порција № (табела D)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Portion No. (table D)</w:t>
            </w:r>
          </w:p>
        </w:tc>
        <w:tc>
          <w:tcPr>
            <w:shd w:val="clear" w:color="auto" w:fill="F2F2F2"/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G2 g</w:t>
            </w:r>
          </w:p>
        </w:tc>
        <w:tc>
          <w:tcPr>
            <w:shd w:val="clear" w:color="auto" w:fill="F2F2F2"/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Δ mg</w:t>
            </w:r>
          </w:p>
        </w:tc>
        <w:tc>
          <w:tcPr>
            <w:shd w:val="clear" w:color="auto" w:fill="F2F2F2"/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 и час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 and time</w:t>
            </w:r>
          </w:p>
        </w:tc>
        <w:tc>
          <w:tcPr>
            <w:shd w:val="clear" w:color="auto" w:fill="F2F2F2"/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Иниц.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D (определување) | Sign-off for section D (determination)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E.  РЕЗУЛТАТИ ПО СЕРИЈА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Results per Batch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456"/>
        <w:gridCol w:w="1008"/>
        <w:gridCol w:w="510"/>
        <w:gridCol w:w="1288"/>
        <w:gridCol w:w="1120"/>
        <w:gridCol w:w="1680"/>
        <w:gridCol w:w="1848"/>
        <w:gridCol w:w="1042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 лот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 lot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</w:t>
            </w:r>
          </w:p>
        </w:tc>
        <w:tc>
          <w:tcPr>
            <w:shd w:val="clear" w:color="auto" w:fill="2B547E"/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Средно ГпС %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Mean LoD %</w:t>
            </w:r>
          </w:p>
        </w:tc>
        <w:tc>
          <w:tcPr>
            <w:shd w:val="clear" w:color="auto" w:fill="2B547E"/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Criterion</w:t>
            </w:r>
          </w:p>
        </w:tc>
        <w:tc>
          <w:tcPr>
            <w:shd w:val="clear" w:color="auto" w:fill="2B547E"/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Одговара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Conforms</w:t>
            </w:r>
          </w:p>
        </w:tc>
        <w:tc>
          <w:tcPr>
            <w:shd w:val="clear" w:color="auto" w:fill="2B547E"/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Сушење од–до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Drying from–to</w:t>
            </w:r>
          </w:p>
        </w:tc>
        <w:tc>
          <w:tcPr>
            <w:shd w:val="clear" w:color="auto" w:fill="2B547E"/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Иниц.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P050082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P050162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P060032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P050152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P060152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P050302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P050072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P050182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P060282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P060352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P060382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Резултатот и датумите на сушење влегуваат во регистарот на сертификати по правилата на бирото за сертификати.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result and the drying dates enter the certificate register under the certificate desk's rules.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F.  ОТСТАПУВАЊА / OOS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Deviations / OOS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916"/>
        <w:gridCol w:w="3608"/>
        <w:gridCol w:w="2818"/>
        <w:gridCol w:w="1612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Серија / порција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 / portion</w:t>
            </w:r>
          </w:p>
        </w:tc>
        <w:tc>
          <w:tcPr>
            <w:shd w:val="clear" w:color="auto" w:fill="2B547E"/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Description</w:t>
            </w:r>
          </w:p>
        </w:tc>
        <w:tc>
          <w:tcPr>
            <w:shd w:val="clear" w:color="auto" w:fill="2B547E"/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Иниц./датум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Init./date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„Нема отстапувања | No deviations“ се запишува ако табелата останува празна. Отстапувањата се водат по PP-QA-SOP-003; OOS по QCSOP 014.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“No deviations” is written if the table stays empty. Deviations follow PP-QA-SOP-003; OOS follows QCSOP 014.</w:t>
      </w:r>
    </w:p>
    <w:p>
      <w:r>
        <w:br w:type="page"/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G.  ЗАКЛУЧНИ ПОТПИСИ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Closing Sign-offs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061"/>
        <w:gridCol w:w="2642"/>
        <w:gridCol w:w="1927"/>
        <w:gridCol w:w="283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Извршил (КК 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Executed (QC Analyst)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Reviewed (QA)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 (Раководител 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(QC Manager)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 (Раководител на КК оддел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Department Manager)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ИЗВРШЕН ЗАПИС — ГУБИТОК ПРИ СУШЕЊЕ — ПРИМЕРОЦИ ОД ДЕН 2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EXECUTION RECORD — LOSS ON DRYING — SAMPLES OF DAY 2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PP-QC-SP-002/26-LOD-02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