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60"/>
        <w:jc w:val="center"/>
      </w:pPr>
      <w:r>
        <w:rPr>
          <w:rFonts w:ascii="Calibri" w:hAnsi="Calibri"/>
          <w:b/>
          <w:i w:val="0"/>
          <w:color w:val="2B547E"/>
          <w:sz w:val="24"/>
        </w:rPr>
        <w:t>WHSOP_003_A05</w:t>
      </w:r>
    </w:p>
    <w:p>
      <w:pPr>
        <w:spacing w:before="0" w:after="60"/>
        <w:jc w:val="center"/>
      </w:pPr>
      <w:r>
        <w:rPr>
          <w:rFonts w:ascii="Calibri" w:hAnsi="Calibri"/>
          <w:b/>
          <w:i w:val="0"/>
          <w:color w:val="000000"/>
          <w:sz w:val="28"/>
        </w:rPr>
        <w:t>Чек-листа пред отпрема и при прием</w:t>
      </w:r>
      <w:r>
        <w:rPr>
          <w:rFonts w:ascii="Calibri" w:hAnsi="Calibri"/>
          <w:b w:val="0"/>
          <w:i w:val="0"/>
          <w:color w:val="595959"/>
          <w:sz w:val="20"/>
        </w:rPr>
        <w:t xml:space="preserve"> | </w:t>
      </w:r>
      <w:r>
        <w:rPr>
          <w:rFonts w:ascii="Calibri" w:hAnsi="Calibri"/>
          <w:b/>
          <w:i w:val="0"/>
          <w:color w:val="595959"/>
          <w:sz w:val="20"/>
        </w:rPr>
        <w:t>Pre-dispatch and Receipt Checklist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595959"/>
          <w:sz w:val="20"/>
        </w:rPr>
        <w:t>(WHSOP_003)</w:t>
      </w:r>
    </w:p>
    <w:p>
      <w:pPr>
        <w:spacing w:before="0" w:after="160"/>
        <w:jc w:val="center"/>
      </w:pPr>
      <w:r>
        <w:rPr>
          <w:rFonts w:ascii="Calibri" w:hAnsi="Calibri"/>
          <w:b/>
          <w:i w:val="0"/>
          <w:color w:val="C00000"/>
          <w:sz w:val="18"/>
        </w:rPr>
        <w:t>РАБОТНА ВЕРЗИЈА — НЕ ЗА УПОТРЕБА | DRAFT — NOT FOR USE</w:t>
      </w:r>
      <w:r>
        <w:rPr>
          <w:rFonts w:ascii="Calibri" w:hAnsi="Calibri"/>
          <w:b w:val="0"/>
          <w:i w:val="0"/>
          <w:color w:val="595959"/>
          <w:sz w:val="16"/>
        </w:rPr>
        <w:t xml:space="preserve">   —   Верзија | Version: DRAFT   ·   Датум на важност | Effective date: —</w:t>
      </w: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1 Идентификација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Identification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884"/>
        <w:gridCol w:w="2241"/>
        <w:gridCol w:w="1020"/>
        <w:gridCol w:w="2241"/>
        <w:gridCol w:w="1837"/>
        <w:gridCol w:w="2241"/>
      </w:tblGrid>
      <w:tr>
        <w:trPr>
          <w:cantSplit/>
        </w:trPr>
        <w:tc>
          <w:tcPr>
            <w:shd w:val="clear" w:color="auto" w:fill="F2F2F2"/>
            <w:vAlign w:val="center"/>
            <w:tcW w:type="pct" w:w="42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UTID</w:t>
            </w:r>
          </w:p>
        </w:tc>
        <w:tc>
          <w:tcPr>
            <w:vAlign w:val="center"/>
            <w:tcW w:type="pct" w:w="107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TR-________-___</w:t>
            </w:r>
          </w:p>
        </w:tc>
        <w:tc>
          <w:tcPr>
            <w:shd w:val="clear" w:color="auto" w:fill="F2F2F2"/>
            <w:vAlign w:val="center"/>
            <w:tcW w:type="pct" w:w="48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Date</w:t>
            </w:r>
          </w:p>
        </w:tc>
        <w:tc>
          <w:tcPr>
            <w:vAlign w:val="center"/>
            <w:tcW w:type="pct" w:w="107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87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Рута (код)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Lane (code)</w:t>
            </w:r>
          </w:p>
        </w:tc>
        <w:tc>
          <w:tcPr>
            <w:vAlign w:val="center"/>
            <w:tcW w:type="pct" w:w="1070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564"/>
        <w:gridCol w:w="8901"/>
      </w:tblGrid>
      <w:tr>
        <w:trPr>
          <w:cantSplit/>
        </w:trPr>
        <w:tc>
          <w:tcPr>
            <w:shd w:val="clear" w:color="auto" w:fill="F2F2F2"/>
            <w:vAlign w:val="center"/>
            <w:tcW w:type="pct" w:w="74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Примач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Consignee</w:t>
            </w:r>
          </w:p>
        </w:tc>
        <w:tc>
          <w:tcPr>
            <w:vAlign w:val="center"/>
            <w:tcW w:type="pct" w:w="4252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Дел А — Пред отпрема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Part A — Pre-dispatch</w:t>
      </w:r>
    </w:p>
    <w:p>
      <w:pPr>
        <w:keepNext/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Ако која било ставка е „Не“, транспортот НЕ започнува додека не се реши (WHSOP_003 §6.5.1).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If any item is "No", the transport does NOT start until it is resolved (WHSOP_003 §6.5.1).</w:t>
      </w:r>
    </w:p>
    <w:p>
      <w:pPr>
        <w:keepNext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44"/>
        <w:gridCol w:w="4351"/>
        <w:gridCol w:w="1170"/>
        <w:gridCol w:w="1074"/>
        <w:gridCol w:w="644"/>
        <w:gridCol w:w="2581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64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435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Ставка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Item</w:t>
            </w:r>
          </w:p>
        </w:tc>
        <w:tc>
          <w:tcPr>
            <w:shd w:val="clear" w:color="auto" w:fill="2B547E"/>
            <w:vAlign w:val="center"/>
            <w:tcW w:type="dxa" w:w="117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Yes</w:t>
            </w:r>
          </w:p>
        </w:tc>
        <w:tc>
          <w:tcPr>
            <w:shd w:val="clear" w:color="auto" w:fill="2B547E"/>
            <w:vAlign w:val="center"/>
            <w:tcW w:type="dxa" w:w="10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No</w:t>
            </w:r>
          </w:p>
        </w:tc>
        <w:tc>
          <w:tcPr>
            <w:shd w:val="clear" w:color="auto" w:fill="2B547E"/>
            <w:vAlign w:val="center"/>
            <w:tcW w:type="dxa" w:w="64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N/A</w:t>
            </w:r>
          </w:p>
        </w:tc>
        <w:tc>
          <w:tcPr>
            <w:shd w:val="clear" w:color="auto" w:fill="2B547E"/>
            <w:vAlign w:val="center"/>
            <w:tcW w:type="dxa" w:w="258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Референца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Reference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</w:t>
            </w:r>
          </w:p>
        </w:tc>
        <w:tc>
          <w:tcPr>
            <w:vAlign w:val="center"/>
            <w:tcW w:type="dxa" w:w="435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Барањето до МВР поднесено ≥ 24 h пред поаѓање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MoIA request submitted ≥ 24 h before departure</w:t>
            </w:r>
          </w:p>
        </w:tc>
        <w:tc>
          <w:tcPr>
            <w:vAlign w:val="center"/>
            <w:tcW w:type="dxa" w:w="117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0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64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58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A02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A2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Писмена потврда од МВР примена, придружувањето потврдено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Written MoIA confirmation received, escort confirmed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A02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A3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TRA одобрен од QA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TRA approved by QA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A01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A4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Рутата е QUALIFIED за ова возило и конфигурација на палети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Lane QUALIFIED for this vehicle and pallet configuration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QASOP_0XX_A06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A5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Превозникот е квалификуван, Договорот за квалитет важи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Carrier qualified, Quality Agreement valid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QAS-10-003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A6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Примачот потврди прием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Consignee confirmed receipt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A7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Материјалот е во статус ОДОБРЕНО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Material APPROVED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WHSOP 001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A8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Листите на пакување за картоните потпишани од две лица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Carton packing lists signed by two persons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A03 §4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A9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Картоните затворени со безбедносна лента, бројот запишан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Cartons closed with security tape, number recorded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A03 §5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A10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Ретенционите мостри подготвени, означени, евидентирани и спакувани во картонот RS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Retention samples prepared, labelled, recorded and packed in the RS carton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A03 §7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A11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Палетите формирани (G 8 / M 4 картони), без препуштање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Pallets built (L 8 / S 4 cartons), no overhang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§6.4.2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A12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Стреч-фолија, термо-ќебе и лента на завиткувањето потпишана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Stretch film, thermal blanket and signed wrap tape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§6.4.2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A13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Етикетите отпечатени од образецот во A03 §2 (код и верзија запишани), примероците залепени во §3; етикетите на палетите на две страни, проверени со листите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Labels printed from the template in A03 §2 (code and version recorded), specimens affixed in §3; pallet labels on two sides, checked against the lists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A03 §2–3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A14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Логер за еднократна употреба активиран и поставен во секоја палета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Single-use logger started and placed in every pallet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A03 §5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A15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USB логер калибриран, активиран, на позицијата од OQ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USB logger calibrated, started, at the OQ position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A04 §3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A16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Возилото одговара на A02, чисто, суво и заклучливо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Vehicle matches A02, clean, dry and lockable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A17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Контрола на температура: ☐ активна — поставена и предкондиционирана ≥ 30 мин; ☐ пасивна — термо-ќебињата цели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Temperature control: ☐ active — set and pre-conditioned ≥ 30 min; ☐ passive — thermal blankets intact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§6.5.2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A18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Палетите натоварени по распоредот од TRA и обезбедени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Pallets loaded per the TRA arrangement and secured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A01 §2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A19</w:t>
            </w:r>
          </w:p>
        </w:tc>
        <w:tc>
          <w:tcPr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Идентитет и овластување на возачот (и придружникот) проверени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Identity and authorisation of the driver (and accompanying person) verified</w:t>
            </w:r>
          </w:p>
        </w:tc>
        <w:tc>
          <w:tcPr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A20</w:t>
            </w:r>
          </w:p>
        </w:tc>
        <w:tc>
          <w:tcPr>
            <w:shd w:val="clear" w:color="auto" w:fill="F7FAFC"/>
            <w:vAlign w:val="center"/>
            <w:tcW w:type="dxa" w:w="43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Лицата брифирани (рута, застанувања, инциденти, логери)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Persons briefed (route, stops, incidents, loggers)</w:t>
            </w:r>
          </w:p>
        </w:tc>
        <w:tc>
          <w:tcPr>
            <w:shd w:val="clear" w:color="auto" w:fill="F7FAFC"/>
            <w:vAlign w:val="center"/>
            <w:tcW w:type="dxa" w:w="11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0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4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58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889"/>
        <w:gridCol w:w="2948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Датум/време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Date/time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Проверил (Обезбедување)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Checked (Security)</w:t>
            </w:r>
          </w:p>
        </w:tc>
        <w:tc>
          <w:tcPr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Проверил (Логистика)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Checked (Logistics)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Дел Б — При прием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Part B — On receipt</w:t>
      </w:r>
    </w:p>
    <w:p>
      <w:pPr>
        <w:keepNext/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Примачот ја пополнува пред да го потпише ланецот на надзор. При оштетена пломба, лента или завиткување, или неусогласен број — не прифаќајте, фотографирајте и известете ја QA на Пјурли Плант.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The consignee completes this before signing the chain of custody. If a seal, tape or wrapping is damaged or a count does not match — do not accept, photograph and notify Purely Plant QA.</w:t>
      </w:r>
    </w:p>
    <w:p>
      <w:pPr>
        <w:keepNext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81"/>
        <w:gridCol w:w="3929"/>
        <w:gridCol w:w="1056"/>
        <w:gridCol w:w="970"/>
        <w:gridCol w:w="3929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58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39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Ставка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Item</w:t>
            </w:r>
          </w:p>
        </w:tc>
        <w:tc>
          <w:tcPr>
            <w:shd w:val="clear" w:color="auto" w:fill="2B547E"/>
            <w:vAlign w:val="center"/>
            <w:tcW w:type="dxa" w:w="105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Yes</w:t>
            </w:r>
          </w:p>
        </w:tc>
        <w:tc>
          <w:tcPr>
            <w:shd w:val="clear" w:color="auto" w:fill="2B547E"/>
            <w:vAlign w:val="center"/>
            <w:tcW w:type="dxa" w:w="97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No</w:t>
            </w:r>
          </w:p>
        </w:tc>
        <w:tc>
          <w:tcPr>
            <w:shd w:val="clear" w:color="auto" w:fill="2B547E"/>
            <w:vAlign w:val="center"/>
            <w:tcW w:type="dxa" w:w="39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Резултат / забелешка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Result / remark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B1</w:t>
            </w:r>
          </w:p>
        </w:tc>
        <w:tc>
          <w:tcPr>
            <w:vAlign w:val="center"/>
            <w:tcW w:type="dxa" w:w="39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Идентитет на лицата и регистарски број одговараат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Identity of the persons and registration match</w:t>
            </w:r>
          </w:p>
        </w:tc>
        <w:tc>
          <w:tcPr>
            <w:vAlign w:val="center"/>
            <w:tcW w:type="dxa" w:w="105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97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3929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B2</w:t>
            </w:r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Пломбата на вратата е цела, бројот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Door seal intact, number matches</w:t>
            </w:r>
          </w:p>
        </w:tc>
        <w:tc>
          <w:tcPr>
            <w:shd w:val="clear" w:color="auto" w:fill="F7FAFC"/>
            <w:vAlign w:val="center"/>
            <w:tcW w:type="dxa" w:w="105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B3</w:t>
            </w:r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Број на палети: очекуван / примен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Pallets: expected / received</w:t>
            </w:r>
          </w:p>
        </w:tc>
        <w:tc>
          <w:tcPr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B4</w:t>
            </w:r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Завиткувањето, термо-ќебињата и лентите се цели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Wrapping, thermal blankets and tapes intact</w:t>
            </w:r>
          </w:p>
        </w:tc>
        <w:tc>
          <w:tcPr>
            <w:shd w:val="clear" w:color="auto" w:fill="F7FAFC"/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B5</w:t>
            </w:r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Етикетите на палетите одговараат на манифестот A04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Pallet labels match manifest A04</w:t>
            </w:r>
          </w:p>
        </w:tc>
        <w:tc>
          <w:tcPr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B6</w:t>
            </w:r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Логерите за еднократна употреба извадени и запрени (број)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Single-use loggers removed and stopped (number)</w:t>
            </w:r>
          </w:p>
        </w:tc>
        <w:tc>
          <w:tcPr>
            <w:shd w:val="clear" w:color="auto" w:fill="F7FAFC"/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B7</w:t>
            </w:r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Без аларм на ниеден логер; мин./макс. запишани во A04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 alarm on any logger; min./max. recorded in A04</w:t>
            </w:r>
          </w:p>
        </w:tc>
        <w:tc>
          <w:tcPr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B8</w:t>
            </w:r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Број на картони по палета одговара; лентите на картоните цели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Cartons per pallet match; carton tapes intact</w:t>
            </w:r>
          </w:p>
        </w:tc>
        <w:tc>
          <w:tcPr>
            <w:shd w:val="clear" w:color="auto" w:fill="F7FAFC"/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B9</w:t>
            </w:r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Картонот со ретенциони мостри примен, лентата цела, бројот на мостри одговара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Retention-sample carton received, tape intact, sample count matches</w:t>
            </w:r>
          </w:p>
        </w:tc>
        <w:tc>
          <w:tcPr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B10</w:t>
            </w:r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Надворешна состојба без оштетување, влага или притисок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External condition free of damage, wetness or crushing</w:t>
            </w:r>
          </w:p>
        </w:tc>
        <w:tc>
          <w:tcPr>
            <w:shd w:val="clear" w:color="auto" w:fill="F7FAFC"/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B11</w:t>
            </w:r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Маса при прием евидентирана по картон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Mass on receipt recorded per carton</w:t>
            </w:r>
          </w:p>
        </w:tc>
        <w:tc>
          <w:tcPr>
            <w:vAlign w:val="center"/>
            <w:tcW w:type="dxa" w:w="105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7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929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2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23"/>
        <w:gridCol w:w="4467"/>
        <w:gridCol w:w="283"/>
        <w:gridCol w:w="623"/>
        <w:gridCol w:w="4467"/>
      </w:tblGrid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Прифатено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Accepted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Одбиено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Rejected</w:t>
            </w:r>
          </w:p>
        </w:tc>
      </w:tr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Прифатено со резерва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Accepted with reservation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586"/>
        <w:gridCol w:w="2948"/>
        <w:gridCol w:w="2303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58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230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Организација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Organisation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Датум/време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Date/time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8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Примач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Consignee</w:t>
            </w:r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30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</w:p>
        </w:tc>
      </w:tr>
    </w:tbl>
    <w:sectPr w:rsidR="00433AE1" w:rsidRPr="00E10D5A" w:rsidSect="00522430"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Чек-листа пред отпрема и при прием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Pre-dispatch and Receipt Checklist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19"/>
              <w:szCs w:val="24"/>
            </w:rPr>
            <w:t>WHSOP_003_A05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DRAFT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