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WHSOP_003_A05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Чек-листа пред отпрема и при прием — Т1 (пример)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Pre-dispatch and Receipt Checklist — T1 (example)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(WHSOP_003)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ПРИМЕР / СИМУЛАЦИЈА — не е запис. Сите внесени податоци се во загради: сино — од нашите записи или пресметани; виолетово — пример, да се потврди; портокалово — се внесува на денот.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EXAMPLE / SIMULATION — not a record. Every entry is in brackets: blue — from our records or calculated; purple — example, to be confirmed; orange — entered on the day.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Идентификација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Identification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884"/>
        <w:gridCol w:w="2241"/>
        <w:gridCol w:w="1020"/>
        <w:gridCol w:w="2241"/>
        <w:gridCol w:w="1837"/>
        <w:gridCol w:w="2241"/>
      </w:tblGrid>
      <w:tr>
        <w:trPr>
          <w:cantSplit/>
        </w:trPr>
        <w:tc>
          <w:tcPr>
            <w:shd w:val="clear" w:color="auto" w:fill="F2F2F2"/>
            <w:vAlign w:val="center"/>
            <w:tcW w:type="pct" w:w="42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UTID</w:t>
            </w:r>
          </w:p>
        </w:tc>
        <w:tc>
          <w:tcPr>
            <w:vAlign w:val="center"/>
            <w:tcW w:type="pct" w:w="10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[TR-20261020-001]</w:t>
            </w:r>
          </w:p>
        </w:tc>
        <w:tc>
          <w:tcPr>
            <w:shd w:val="clear" w:color="auto" w:fill="F2F2F2"/>
            <w:vAlign w:val="center"/>
            <w:tcW w:type="pct" w:w="48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vAlign w:val="center"/>
            <w:tcW w:type="pct" w:w="10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[20.10.2026]</w:t>
            </w:r>
          </w:p>
        </w:tc>
        <w:tc>
          <w:tcPr>
            <w:shd w:val="clear" w:color="auto" w:fill="F2F2F2"/>
            <w:vAlign w:val="center"/>
            <w:tcW w:type="pct" w:w="87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Рута (код)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Lane (code)</w:t>
            </w:r>
          </w:p>
        </w:tc>
        <w:tc>
          <w:tcPr>
            <w:vAlign w:val="center"/>
            <w:tcW w:type="pct" w:w="10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[L01]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64"/>
        <w:gridCol w:w="8901"/>
      </w:tblGrid>
      <w:tr>
        <w:trPr>
          <w:cantSplit/>
        </w:trPr>
        <w:tc>
          <w:tcPr>
            <w:shd w:val="clear" w:color="auto" w:fill="F2F2F2"/>
            <w:vAlign w:val="center"/>
            <w:tcW w:type="pct" w:w="74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Примач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Consignee</w:t>
            </w:r>
          </w:p>
        </w:tc>
        <w:tc>
          <w:tcPr>
            <w:vAlign w:val="center"/>
            <w:tcW w:type="pct" w:w="42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[Versa (купувач според листата за продажба)</w:t>
            </w:r>
            <w:r>
              <w:rPr>
                <w:rFonts w:ascii="Calibri" w:hAnsi="Calibri"/>
                <w:b w:val="0"/>
                <w:i w:val="0"/>
                <w:color w:val="7030A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7030A0"/>
                <w:sz w:val="16"/>
              </w:rPr>
              <w:t xml:space="preserve">Versa (buyer per the sale list)]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Дел А — Пред отпрема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Part A — Pre-dispatch</w:t>
      </w:r>
    </w:p>
    <w:p>
      <w:pPr>
        <w:keepNext/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Ако која било ставка е „Не“, транспортот НЕ започнува додека не се реши (WHSOP_003 §6.5.1).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If any item is "No", the transport does NOT start until it is resolved (WHSOP_003 §6.5.1).</w:t>
      </w:r>
    </w:p>
    <w:p>
      <w:pPr>
        <w:keepNext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44"/>
        <w:gridCol w:w="4351"/>
        <w:gridCol w:w="1170"/>
        <w:gridCol w:w="1074"/>
        <w:gridCol w:w="644"/>
        <w:gridCol w:w="258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6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43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Ставка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Item</w:t>
            </w:r>
          </w:p>
        </w:tc>
        <w:tc>
          <w:tcPr>
            <w:shd w:val="clear" w:color="auto" w:fill="2B547E"/>
            <w:vAlign w:val="center"/>
            <w:tcW w:type="dxa" w:w="11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Yes</w:t>
            </w:r>
          </w:p>
        </w:tc>
        <w:tc>
          <w:tcPr>
            <w:shd w:val="clear" w:color="auto" w:fill="2B547E"/>
            <w:vAlign w:val="center"/>
            <w:tcW w:type="dxa" w:w="10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</w:t>
            </w:r>
          </w:p>
        </w:tc>
        <w:tc>
          <w:tcPr>
            <w:shd w:val="clear" w:color="auto" w:fill="2B547E"/>
            <w:vAlign w:val="center"/>
            <w:tcW w:type="dxa" w:w="6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N/A</w:t>
            </w:r>
          </w:p>
        </w:tc>
        <w:tc>
          <w:tcPr>
            <w:shd w:val="clear" w:color="auto" w:fill="2B547E"/>
            <w:vAlign w:val="center"/>
            <w:tcW w:type="dxa" w:w="25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Референца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Reference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</w:t>
            </w:r>
          </w:p>
        </w:tc>
        <w:tc>
          <w:tcPr>
            <w:vAlign w:val="center"/>
            <w:tcW w:type="dxa" w:w="43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Барањето до МВР поднесено ≥ 24 h пред поаѓање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MoIA request submitted ≥ 24 h before departure</w:t>
            </w:r>
          </w:p>
        </w:tc>
        <w:tc>
          <w:tcPr>
            <w:vAlign w:val="center"/>
            <w:tcW w:type="dxa" w:w="11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5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Писмена потврда од МВР примена, придружувањето потврдено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Written MoIA confirmation received, escort confirmed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A3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TRA одобрен од QA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TRA approved by QA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A01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A4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Рутата е QUALIFIED за ова возило и конфигурација на палети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Lane QUALIFIED for this vehicle and pallet configuration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QASOP_0XX_A06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A5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Превозникот е квалификуван, Договорот за квалитет важи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Carrier qualified, Quality Agreement valid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QAS-10-003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A6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Примачот потврди прием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Consignee confirmed receipt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A7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Материјалот е во статус ОДОБРЕНО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Material APPROVED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WHSOP 001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A8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Листите на пакување за картоните потпишани од две лица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Carton packing lists signed by two persons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A03 §4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A9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Картоните затворени со безбедносна лента, бројот запишан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Cartons closed with security tape, number recorded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A03 §5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A10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Ретенционите мостри подготвени, означени, евидентирани и спакувани во картонот RS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Retention samples prepared, labelled, recorded and packed in the RS carton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A03 §7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A11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Палетите формирани (G 8 / M 4 картони), без препуштање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Pallets built (L 8 / S 4 cartons), no overhang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§6.4.2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A12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Стреч-фолија, термо-ќебе и лента на завиткувањето потпишана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Stretch film, thermal blanket and signed wrap tape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§6.4.2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A13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Етикетите отпечатени од образецот во A03 §2 (код и верзија запишани), примероците залепени во §3; етикетите на палетите на две страни, проверени со листите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Labels printed from the template in A03 §2 (code and version recorded), specimens affixed in §3; pallet labels on two sides, checked against the lists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A03 §2–3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A14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Логер за еднократна употреба активиран и поставен во секоја палета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Single-use logger started and placed in every pallet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A03 §5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A15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USB логер калибриран, активиран, на позицијата од OQ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USB logger calibrated, started, at the OQ position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A04 §3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A16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Возилото одговара на A02, чисто, суво и заклучливо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Vehicle matches A02, clean, dry and lockable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A17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Контрола на температура: ☐ активна — поставена и предкондиционирана ≥ 30 мин; ☐ пасивна — термо-ќебињата цели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Temperature control: ☐ active — set and pre-conditioned ≥ 30 min; ☐ passive — thermal blankets intact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§6.5.2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A18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Палетите натоварени по распоредот од TRA и обезбедени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Pallets loaded per the TRA arrangement and secured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A01 §2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A19</w:t>
            </w:r>
          </w:p>
        </w:tc>
        <w:tc>
          <w:tcPr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Идентитет и овластување на возачот (и придружникот) проверени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Identity and authorisation of the driver (and accompanying person) verified</w:t>
            </w:r>
          </w:p>
        </w:tc>
        <w:tc>
          <w:tcPr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A20</w:t>
            </w:r>
          </w:p>
        </w:tc>
        <w:tc>
          <w:tcPr>
            <w:shd w:val="clear" w:color="auto" w:fill="F7FAFC"/>
            <w:vAlign w:val="center"/>
            <w:tcW w:type="dxa" w:w="43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Лицата брифирани (рута, застанувања, инциденти, логери)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Persons briefed (route, stops, incidents, loggers)</w:t>
            </w:r>
          </w:p>
        </w:tc>
        <w:tc>
          <w:tcPr>
            <w:shd w:val="clear" w:color="auto" w:fill="F7FAFC"/>
            <w:vAlign w:val="center"/>
            <w:tcW w:type="dxa" w:w="11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Датум/време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Date/time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(Обезбедување)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(Security)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(Логистика)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(Logistics)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Дел Б — При прием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Part B — On receipt</w:t>
      </w:r>
    </w:p>
    <w:p>
      <w:pPr>
        <w:keepNext/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Примачот ја пополнува пред да го потпише ланецот на надзор. При оштетена пломба, лента или завиткување, или неусогласен број — не прифаќајте, фотографирајте и известете ја QA на Пјурли Плант.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consignee completes this before signing the chain of custody. If a seal, tape or wrapping is damaged or a count does not match — do not accept, photograph and notify Purely Plant QA.</w:t>
      </w:r>
    </w:p>
    <w:p>
      <w:pPr>
        <w:keepNext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81"/>
        <w:gridCol w:w="3929"/>
        <w:gridCol w:w="1056"/>
        <w:gridCol w:w="970"/>
        <w:gridCol w:w="3929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39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Ставка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Item</w:t>
            </w:r>
          </w:p>
        </w:tc>
        <w:tc>
          <w:tcPr>
            <w:shd w:val="clear" w:color="auto" w:fill="2B547E"/>
            <w:vAlign w:val="center"/>
            <w:tcW w:type="dxa" w:w="105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Yes</w:t>
            </w:r>
          </w:p>
        </w:tc>
        <w:tc>
          <w:tcPr>
            <w:shd w:val="clear" w:color="auto" w:fill="2B547E"/>
            <w:vAlign w:val="center"/>
            <w:tcW w:type="dxa" w:w="9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</w:t>
            </w:r>
          </w:p>
        </w:tc>
        <w:tc>
          <w:tcPr>
            <w:shd w:val="clear" w:color="auto" w:fill="2B547E"/>
            <w:vAlign w:val="center"/>
            <w:tcW w:type="dxa" w:w="39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Резултат / забелешка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Result / remark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B1</w:t>
            </w:r>
          </w:p>
        </w:tc>
        <w:tc>
          <w:tcPr>
            <w:vAlign w:val="center"/>
            <w:tcW w:type="dxa" w:w="39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Идентитет на лицата и регистарски број одговараат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Identity of the persons and registration match</w:t>
            </w:r>
          </w:p>
        </w:tc>
        <w:tc>
          <w:tcPr>
            <w:vAlign w:val="center"/>
            <w:tcW w:type="dxa" w:w="105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9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9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B2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Пломбата на вратата е цела, бројот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Door seal intact, number matches</w:t>
            </w:r>
          </w:p>
        </w:tc>
        <w:tc>
          <w:tcPr>
            <w:shd w:val="clear" w:color="auto" w:fill="F7FAFC"/>
            <w:vAlign w:val="center"/>
            <w:tcW w:type="dxa" w:w="105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9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B3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Број на палети: очекуван / примен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Pallets: expected / received</w:t>
            </w:r>
          </w:p>
        </w:tc>
        <w:tc>
          <w:tcPr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B4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Завиткувањето, термо-ќебињата и лентите се цели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Wrapping, thermal blankets and tapes intact</w:t>
            </w:r>
          </w:p>
        </w:tc>
        <w:tc>
          <w:tcPr>
            <w:shd w:val="clear" w:color="auto" w:fill="F7FAFC"/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B5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Етикетите на палетите одговараат на манифестот A04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 labels match manifest A04</w:t>
            </w:r>
          </w:p>
        </w:tc>
        <w:tc>
          <w:tcPr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B6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Логерите за еднократна употреба извадени и запрени (број)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Single-use loggers removed and stopped (number)</w:t>
            </w:r>
          </w:p>
        </w:tc>
        <w:tc>
          <w:tcPr>
            <w:shd w:val="clear" w:color="auto" w:fill="F7FAFC"/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B7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Без аларм на ниеден логер; мин./макс. запишани во A04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alarm on any logger; min./max. recorded in A04</w:t>
            </w:r>
          </w:p>
        </w:tc>
        <w:tc>
          <w:tcPr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B8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Број на картони по палета одговара; лентите на картоните цели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Cartons per pallet match; carton tapes intact</w:t>
            </w:r>
          </w:p>
        </w:tc>
        <w:tc>
          <w:tcPr>
            <w:shd w:val="clear" w:color="auto" w:fill="F7FAFC"/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B9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Картонот со ретенциони мостри примен, лентата цела, бројот на мостри одговара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Retention-sample carton received, tape intact, sample count matches</w:t>
            </w:r>
          </w:p>
        </w:tc>
        <w:tc>
          <w:tcPr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B10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Надворешна состојба без оштетување, влага или притисок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External condition free of damage, wetness or crushing</w:t>
            </w:r>
          </w:p>
        </w:tc>
        <w:tc>
          <w:tcPr>
            <w:shd w:val="clear" w:color="auto" w:fill="F7FAFC"/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B11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Маса при прием евидентирана по картон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Mass on receipt recorded per carton</w:t>
            </w:r>
          </w:p>
        </w:tc>
        <w:tc>
          <w:tcPr>
            <w:vAlign w:val="center"/>
            <w:tcW w:type="dxa" w:w="10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9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23"/>
        <w:gridCol w:w="4467"/>
        <w:gridCol w:w="283"/>
        <w:gridCol w:w="623"/>
        <w:gridCol w:w="4467"/>
      </w:tblGrid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Прифатено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Accepted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Rejected</w:t>
            </w:r>
          </w:p>
        </w:tc>
      </w:tr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Прифатено со резерва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Accepted with reservation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86"/>
        <w:gridCol w:w="2948"/>
        <w:gridCol w:w="2303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58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230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Организација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Organisation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Датум/време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Date/time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8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Примач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Consignee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Чек-листа пред отпрема и при прием — Т1 (пример)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Pre-dispatch and Receipt Checklist — T1 (example)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WHSOP_003_A05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