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CoQ-PP_26-001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CJ1024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23.00 %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CJ_THC24:CBD1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2.40%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(21.60 – 26.39 %)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CJ1024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23.00 %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5.91 %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8.4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0.063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0.006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iCoA-PP_26-001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ППК25052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164/0272/25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24.02.2025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750/2025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CJ1024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CoQ-PP_26-008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Gorilla Glue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15.95 %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GG_THC15:CBD1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15.00%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1.23%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(13.77 – 16.22 %)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QCSP_001_GG-II_v.01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P050012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15.95 %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6.88 %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2.1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1.9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iCoA-PP_26-009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ППК25140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22.05.2025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472/0863/25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22.05.2025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2472/2025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30.05.2025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P050012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CoQ-PP_26-009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P050032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Motor Breath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18.67 %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MB_THC18:CBD1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QCSP_001_MB-I_v.01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P050032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18.67 %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6.01 %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iCoA-PP_26-010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ППК25118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06.05.2025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406/0744/25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05.05.2025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2157/2025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07.05.2025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P050032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CoQ-PP_26-016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P050102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20.79 %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GP_THC20:CBD1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(18.00 – 21.99 %)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P050102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20.79 %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6.73 %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4.2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0.005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iCoA-PP_26-016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ППК25105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17.04.2025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318/0585/25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14.04.2025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1767/2025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11.04.2025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P050102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CoQ-PP_26-018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Blue Sunset Sherbet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23.42 %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BSS_THC24:CBD1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2.11%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(21.89 – 26.10 %)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QCSP_001_BSS-II_v.01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P050122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23.42 %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6.38 %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0.112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iCoA-PP_26-089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ППК25176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10.07.2025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626/1127/25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02.07.2025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3177/2025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26.06.2025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P050122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CoQ-PP_26-019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P050132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Orange Punch Mimosa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14.16 %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OPM_THC14:CBD1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1.40%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(12.60 – 15.39 %)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QCSP_001_OPM-III_v.01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P050132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14.16 %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8.28 %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1.2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3.3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2.1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iCoA-PP_26-018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ППК25257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05.09.2025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904/1589/25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02.09.2025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4157/2025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29.08.2025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P050132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CoQ-PP_26-021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P050142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Blue Sunset Sherbet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[ — ]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P050142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09.2025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[ — ]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iCoA-PP_26-020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P050142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CoQ-PP_26-023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P050172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14.93 %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CJ_THC14:CBD1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1.40%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(12.60 – 15.39 %)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QCSP_001_CJ-V_v.01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P050172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14.93 %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0.10 %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6.63 %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6.3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iCoA-PP_26-022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ППК25281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17.09.2025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947/1685/25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17.09.2025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4349/2025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15.09.2025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P050172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CoQ-PP_26-026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P050202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24.89 %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GP_THC24:CBD1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(22.00 – 25.99 %)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P050202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24.89 %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0.17 %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8.19 %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1.3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4.2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10³ and &gt;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0.077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0.011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1, 2, 4, 5, 7, 8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1009/1813/25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08.10.2025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4762/2025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08.10.2025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P050202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CoQ-PP_26-029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P050252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23.70 %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CJ_THC24:CBD1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2.40%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(21.60 – 26.39 %)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P050252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23.70 %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8.22 %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4.5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3.5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0.002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iCoA-PP_26-028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ППК25367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28.11.2025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1218/2169/25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01.12.2025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5697/2025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P050252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CoQ-PP_26-030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P050262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Wedding Crusher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22.11 %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WC_THC22:CBD1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1.40%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(20.60 – 23.39 %)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QCSP_001_WC-II_v.01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P050262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22.11 %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8.94 %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iCoA-PP_26-029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ППК25369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28.11.2025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1221/2172/25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01.12.2025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5699/2025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P050262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CoQ-PP_26-031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P050272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Permanent Marker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10.01 %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PM_THC10:CBD1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(9.00 – 10.99 %)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QCSP_001_PM-III_v.01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P050272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10.01 %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9.52 %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200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0.003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iCoA-PP_26-030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ППК25368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28.11.2025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1220/2171/25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01.12.2025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5698/2025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P050272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CoQ-PP_26-033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P050292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21.36 %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GP_THC20:CBD1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(18.00 – 21.99 %)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P050292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21.36 %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0.11 %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6.62 %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6.5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0.028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0.025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iCoA-PP_26-032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ППК25378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1228/2194/25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05.12.2025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5886/2025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P050292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CoQ-PP_26-041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P060052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Apple and Banana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16.93 %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AB_THC18:CBD1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QCSP_001_AB-II_v.01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P060052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16.93 %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0.07 %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6.77 %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0.003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iCoA-PP_26-040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ППК26005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21.01.2026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7/0010/26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20.01.2026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84/2026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P060052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CoQ-PP_26-046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P060102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Wedding Cake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[ — ]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P060102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02.2026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[ — ]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0.078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0.087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iCoA-PP_26-045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329/2026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031-3-ГС/26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12.02.2026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P060102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CoQ-PP_26-050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P060142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Grapes And Cream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[ — ]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P060142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02.2026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[ — ]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iCoA-PP_26-049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P060142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CoQ-PP_26-052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SJ102501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Sleepy Joe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11.20 %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SJ_THC12:CBD1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(11.00 – 12.99 %)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QCSP_001_SJ-I_v.01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SJ102501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11.20 %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iCoA-PP_26-055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1065/2026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051-3-К/26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04.03.2026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051-3-ГС/26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SJ102501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CoQ-PP_26-055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SJ112501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Sleepy Joe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9.20 %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SJ_THC10:CBD1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(9.00 – 10.99 %)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QCSP_001_SJ-II_v.01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SJ112501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9.20 %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6.7 %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iCoA-PP_26-058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1061/2026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051-2-К/26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04.03.2026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051-2-ГС/26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SJ112501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CoQ-PP_26-056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J31112501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Jokerz 31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25.27 %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70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30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J31_THC26:CBD1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26.00%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(24.20 – 27.79 %)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QCSP_001_J31-I_v.01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J31112501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25.27 %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8.4 %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2.1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iCoA-PP_26-059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1057/2026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051-5-К/26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04.03.2026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051-5-ГС/26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J31112501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CoQ-PP_26-058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OPM112501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Orange Punch Mimosa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8.00 %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OPM_THC8:CBD1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0.80%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(7.20 – 8.79 %)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QCSP_001_OPM-V_v.01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OPM112501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8.00 %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8.06 %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iCoA-PP_26-061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ППК26031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05.03.2026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1062/2026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OPM112501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CoQ-PP_26-061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GG112501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Gorilla Glue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17.94 %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GG_THC18:CBD1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1.77%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(16.23 – 19.76 %)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QCSP_001_GG-I_v.01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GG112501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17.94 %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0.08 %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6.31 %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5.1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4.5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and &gt;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0.0154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0.0272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0.0146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iCoA-PP_26-064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ППК26061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11.05.2026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304/0548/26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28.04.2026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2358/2026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29.04.2026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GG112501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CoQ-PP_26-062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J31122501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Jokerz 31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19.84 %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70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30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J31_THC22:CBD1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(19.80 – 24.19 %)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QCSP_001_J31-II_v.01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J31122501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19.84 %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10.3 %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850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370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and &gt;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2.5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iCoA-PP_26-072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231/0394/26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· 07.04.2026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Racno trimiran cvet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1628/2026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23.04.2026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100-2-К/26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09.04.2026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100-2-ГС/26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09.04.2026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J31122501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CoQ-PP_26-063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CC112501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Cash Cow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13.35 %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70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30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CC_THC14:CBD1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1.35%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(12.65 – 15.34 %)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QCSP_001_CC-II_v.01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CC112501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13.35 %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7.39 %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3.8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2.7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10³ and &gt;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0.0289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0.0119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0.0102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iCoA-PP_26-073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ППК26068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11.05.2026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311/0555/26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28.04.2026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2359/2026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29.04.2026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CC112501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CoQ-PP_26-065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FB112501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Fat Bastard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16.69 %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FB_THC18:CBD1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QCSP_001_FB-II_v.01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FB112501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16.69 %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6.09 %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3.9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2.4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0.0215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0.0108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0.0199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0.0078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iCoA-PP_26-075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ППК26066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11.05.2026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312/0556/26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28.04.2026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2357/2026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29.04.2026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FB112501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CoQ-PP_26-066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GG012601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Gorilla Glue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15.35 %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GG_THC15:CBD1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15.00%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1.23%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(13.77 – 16.22 %)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QCSP_001_GG-II_v.01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GG012601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15.35 %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6.13 %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 × 10⁴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0.0227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0.0179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0.0163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0.031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iCoA-PP_26-076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ППК26062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11.05.2026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310/0554/26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28.04.2026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2364/2026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30.04.2026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GG012601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CoQ-PP_26-067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JD012601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Jelly Donuts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18.16 %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JD_THC18:CBD1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QCSP_001_JD-II_v.01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JD012601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18.16 %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6.68 %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1.9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2.4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0.0739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0.0166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0.0136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0.0322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iCoA-PP_26-077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ППК26064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11.05.2026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309/0553/26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28.04.2026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2363/2026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30.04.2026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JD012601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CoQ-PP_26-073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06.06.2026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P060342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Scrambler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[ — ]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P060342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[ — ]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[ — ]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iCoA-PP_26-088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P060342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06.06.2026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CoQ-PP_26-075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FB012603V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Fat Bastard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18.29 %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FB_THC18:CBD1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QCSP_001_FB-II_v.01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FB012603V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18.29 %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0.16 %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6.36 %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0.038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0.012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0.01 mg/kg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ППК26110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30.06.2026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1, 2, 3, 4, 5, 6, 7, 8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3663/2026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22.06.2026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FB012603V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07.07.2026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CoQ-PP_26-079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07.07.2026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FB012603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Fat Bastard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20.83 %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FB_THC22:CBD1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(19.80 – 24.19 %)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QCSP_001_FB-I_v.01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FB012603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20.83 %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0.21 %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7.04 %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0.234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0.034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0.01 mg/kg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ППК26112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30.06.2026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1, 2, 3, 4, 5, 6, 7, 8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3661/2026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22.06.2026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FB012603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07.07.2026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07.07.2026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CoQ-PP_26-080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13.07.2026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SCR022601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Scrambler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21.92 %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SCR_THC22:CBD1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(19.80 – 24.19 %)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QCSP_001_SCR-I_v.01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SCR022601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21.92 %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0.19 %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7.06 %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0.058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0.009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0.01 mg/kg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ППК26116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06.07.2026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1, 2, 3, 4, 5, 6, 7, 8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3657/2026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22.06.2026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10, 11, 12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SCR022601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13.07.2026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13.07.2026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CoQ-PP_26-136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P060052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Apple and Banana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22.97 %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AB_THC22:CBD1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(19.80 – 24.19 %)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QCSP_001_AB-I_v.01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P060052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22.97 %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6.77 %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0.003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iCoA-PP_26-175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ППК26005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21.01.2026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552/1083/26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84/2026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227-30-К/26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227-30-М/26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P060052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CoQ-PP_26-137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P050122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Blue Sunset Sherbet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26.10 %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BSS_THC28:CBD1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1.93%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(26.07 – 29.92 %)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QCSP_001_BSS-I_v.01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P050122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26.10 %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0.20 %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6.38 %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0.112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iCoA-PP_26-176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ППК25176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10.07.2025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561/1092/26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3177/2025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26.06.2025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227-29-К/26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227-29-М/26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P050122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CoQ-PP_26-138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P050142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Blue Sunset Sherbet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26.69 %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BSS_THC28:CBD1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1.93%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(26.07 – 29.92 %)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QCSP_001_BSS-I_v.01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P050142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09.2025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26.69 %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iCoA-PP_26-155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559/1090/26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227-1-К/26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227-1-М/26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P050142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CoQ-PP_26-139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CC112501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Cash Cow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16.36 %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70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30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CC_THC17:CBD1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17.00%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1.65%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(15.35 – 18.64 %)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QCSP_001_CC-I_v.01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CC112501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16.36 %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7.39 %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1.6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10³ and &gt;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0.0289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0.0119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0.0102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iCoA-PP_26-177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ППК26068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11.05.2026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543/1074/26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31.08.2026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2359/2026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29.04.2026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227-25-К/26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227-25-М/26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CC112501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CoQ-PP_26-140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P050172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21.30 %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CJ_THC20:CBD1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1.60%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(18.40 – 21.59 %)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P050172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21.30 %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6.63 %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iCoA-PP_26-178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ППК25281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17.09.2025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558/1089/26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4349/2025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15.09.2025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227-28-К/26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227-28-М/26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P050172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CoQ-PP_26-141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P050252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28.18 %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CJ_THC28:CBD1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1.60%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(26.40 – 29.59 %)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P050252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28.18 %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8.22 %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0.002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iCoA-PP_26-179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ППК25367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28.11.2025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556/1087/26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5697/2025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227-27-К/26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227-27-М/26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P050252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CoQ-PP_26-142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CJ1024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Cap Junky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28.12 %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CJ_THC28:CBD1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1.60%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(26.40 – 29.59 %)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QCSP_001_CJ-I_v.01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CJ1024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28.12 %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0.20 %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5.91 %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0.063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0.006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iCoA-PP_26-180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ППК25052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26.02.2025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565/1096/26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750/2025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27.02.2025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227-26-К/26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227-26-М/26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CJ1024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CoQ-PP_26-143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FB012603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Fat Bastard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20.00 %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FB_THC22:CBD1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(19.80 – 24.19 %)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QCSP_001_FB-I_v.01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FB012603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20.00 %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0.21 %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7.04 %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9.8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2.5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and &gt;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0.234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0.034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0.01 mg/kg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ППК26112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30.06.2026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537/1068/26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31.08.2026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3661/2026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22.06.2026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227-24-К/26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227-24-М/26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FB012603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CoQ-PP_26-144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FB012603V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Fat Bastard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19.31 %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FB_THC18:CBD1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QCSP_001_FB-II_v.01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FB012603V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19.31 %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6.36 %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2.9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2.5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0.038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0.044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0.012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0.01 mg/kg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ППК26110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30.06.2026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538/1069/26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31.08.2026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3663/2026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22.06.2026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227-23-К/26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227-23-М/26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FB012603V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CoQ-PP_26-145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FB112501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Fat Bastard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18.75 %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FB_THC18:CBD1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QCSP_001_FB-II_v.01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FB112501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18.75 %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6.09 %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5.2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and &gt;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0.0215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0.0108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0.0199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0.0078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iCoA-PP_26-183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ППК26066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11.05.2026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542/1073/26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31.08.2026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2357/2026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29.04.2026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227-22-К/26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227-22-М/26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FB112501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CoQ-PP_26-146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GG012601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Gorilla Glue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19.16 %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GG_THC18:CBD1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1.77%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(16.23 – 19.76 %)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QCSP_001_GG-I_v.01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GG012601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19.16 %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6.13 %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2.2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2.1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0.0227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0.0179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0.0163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0.031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iCoA-PP_26-184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ППК26062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11.05.2026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541/1072/26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31.08.2026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2364/2026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30.04.2026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227-21-К/26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227-21-М/26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GG012601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CoQ-PP_26-147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P050012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Gorilla Glue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17.76 %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GG_THC18:CBD1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1.77%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(16.23 – 19.76 %)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QCSP_001_GG-I_v.01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P050012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17.76 %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0.26 %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6.88 %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iCoA-PP_26-165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ППК25140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22.05.2025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564/1095/26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2472/2025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30.05.2025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227-19-К/26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227-19-М/26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P050012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CoQ-PP_26-148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GG112501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Gorilla Glue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18.64 %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GG_THC18:CBD1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1.77%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(16.23 – 19.76 %)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QCSP_001_GG-I_v.01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GG112501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18.64 %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6.31 %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1.1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10³ and &gt;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0.0154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0.0272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0.0146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iCoA-PP_26-166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ППК26061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11.05.2026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545/1076/26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31.08.2026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2358/2026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29.04.2026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227-20-К/26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227-20-М/26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GG112501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CoQ-PP_26-149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P050202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25.97 %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GP_THC24:CBD1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24.00%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(22.00 – 25.99 %)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P050202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25.97 %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8.19 %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2 µg/kg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0.077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0.011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iCoA-PP_26-167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03.06.2026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557/1088/26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4762/2025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08.10.2025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9, 10, 11, 12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227-18-К/26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P050202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CoQ-PP_26-150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P050292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26.54 %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GP_THC28:CBD1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(26.00 – 29.99 %)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P050292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26.54 %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6.62 %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0.028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0.025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iCoA-PP_26-168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ППК25378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553/1084/26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5886/2025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227-17-К/26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227-17-М/26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P050292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CoQ-PP_26-151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P050102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 Pie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28.68 %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GP_THC28:CBD1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(26.00 – 29.99 %)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QCSP_001_GP-I_v.01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P050102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28.68 %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0.25 %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6.73 %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0.005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iCoA-PP_26-156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ППК25105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17.04.2025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562/1093/26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1767/2025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11.04.2025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227-2-К/26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227-2-М/26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P050102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CoQ-PP_26-152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P060142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Grapes And Cream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7.50 %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GRC_THC8:CBD1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0.80%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(7.20 – 8.79 %)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QCSP_001_GRC-III_v.01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P060142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02.2026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7.50 %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iCoA-PP_26-169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550/1081/26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227-16-К/26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227-16-М/26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P060142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CoQ-PP_26-153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J31112501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Jokerz 31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23.85 %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70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30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J31_THC22:CBD1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(19.80 – 24.19 %)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QCSP_001_J31-II_v.01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J31112501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23.85 %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8.4 %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4.4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8.6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10² and &gt;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iCoA-PP_26-170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547/1078/26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31.08.2026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1057/2026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227-14-К/26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051-5-ГС/26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02.03.2026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227-14-М/26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J31112501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CoQ-PP_26-154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J31122501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Jokerz 31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24.48 %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70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30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J31_THC26:CBD1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26.00%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(24.20 – 27.79 %)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QCSP_001_J31-I_v.01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J31122501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24.48 %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10.3 %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1.7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10³ and &gt;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iCoA-PP_26-171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544/1075/26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31.08.2026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1628/2026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23.04.2026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227-13-К/26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100-2-ГС/26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09.04.2026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227-13-М/26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J31122501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CoQ-PP_26-155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JD012601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Jelly Donuts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19.99 %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SATIVA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60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: INDICA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>40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JD_THC22:CBD1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(19.80 – 24.19 %)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QCSP_001_JD-I_v.01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JD012601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19.99 %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6.68 %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2.2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1.7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0.0739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0.0166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0.0136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0.0322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iCoA-PP_26-172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ППК26064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11.05.2026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540/1071/26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31.08.2026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2363/2026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30.04.2026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227-15-К/26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227-15-М/26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JD012601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CoQ-PP_26-156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P050032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Motor Breath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17.57 %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MB_THC18:CBD1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QCSP_001_MB-I_v.01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P050032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17.57 %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6.01 %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iCoA-PP_26-173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ППК25118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06.05.2025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563/1094/26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2157/2025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07.05.2025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227-12-К/26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227-12-М/26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P050032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CoQ-PP_26-157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P050132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Orange Punch Mimosa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17.83 %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OPM_THC17:CBD1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17.00%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1.60%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(15.40 – 18.59 %)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QCSP_001_OPM-II_v.01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P050132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17.83 %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8.28 %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iCoA-PP_26-174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ППК25257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05.09.2025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560/1091/26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4157/2025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29.08.2025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227-11-К/26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227-11-М/26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P050132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CoQ-PP_26-158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OPM112501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Orange Punch Mimosa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9.73 %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OPM_THC10:CBD1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(9.00 – 10.99 %)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QCSP_001_OPM-IV_v.01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OPM112501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9.73 %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8.06 %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iCoA-PP_26-157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ППК26031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05.03.2026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546/1077/26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31.08.2026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1062/2026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227-10-К/26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227-10-М/26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OPM112501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CoQ-PP_26-159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P050272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Permanent Marker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12.77 %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PM_THC12:CBD1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(11.00 – 12.99 %)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QCSP_001_PM-II_v.01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P050272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12.77 %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9.52 %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0.001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0.012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0.003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iCoA-PP_26-158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ППК25368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28.11.2025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554/1085/26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5698/2025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227-9-К/26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227-9-М/26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P050272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CoQ-PP_26-160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P060342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Scrambler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22.40 %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SCR_THC22:CBD1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2.20%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(19.80 – 24.19 %)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QCSP_001_SCR-I_v.01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P060342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05.2026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22.40 %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8.3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5.3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iCoA-PP_26-159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539/1070/26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31.08.2026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227-8-К/26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227-8-М/26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P060342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CoQ-PP_26-161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SCR022601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Scrambler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16.68 %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SCR_THC18:CBD1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18.00%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1.80%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(16.20 – 19.79 %)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QCSP_001_SCR-II_v.01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SCR022601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16.68 %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7.06 %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1.7 × 10³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5.6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0.054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0.035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0.058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0.009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0.01 mg/kg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ППК26116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06.07.2026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1, 2, 7, 8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536/1067/26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31.08.2026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3657/2026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22.06.2026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227-7-К/26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227-7-М/26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SCR022601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CoQ-PP_26-162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SJ102501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Sleepy Joe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10.61 %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SJ_THC10:CBD1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10.00%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(9.00 – 10.99 %)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QCSP_001_SJ-II_v.01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SJ102501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10.61 %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7.8 %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5.2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4.3 × 10²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iCoA-PP_26-161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549/1080/26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31.08.2026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1065/2026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227-6-К/26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051-3-ГС/26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02.03.2026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227-6-М/26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SJ102501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CoQ-PP_26-163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SJ112501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Sleepy Joe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11.27 %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SJ_THC12:CBD1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12.00%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1.00%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(11.00 – 12.99 %)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QCSP_001_SJ-I_v.01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SJ112501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11.27 %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6.7 %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[NT]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  <w:r>
        <w:br/>
      </w:r>
      <w:r>
        <w:rPr>
          <w:rFonts w:ascii="Montserrat" w:hAnsi="Montserrat" w:eastAsia="Montserrat"/>
          <w:b/>
          <w:i w:val="0"/>
          <w:color w:val="5A7391"/>
          <w:sz w:val="13"/>
        </w:rPr>
        <w:t>[NT]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not tested — the determination was not performed in this testing round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не е тестирано — определувањето не е извршено во овој круг на испитување.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iCoA-PP_26-162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1061/2026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09.03.2026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227-5-К/26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051-2-ГС/26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02.03.2026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227-5-М/26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SJ112501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CoQ-PP_26-164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P050262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Wedding Crusher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25.37 %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WC_THC26:CBD1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26.00%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2.60%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(23.40 – 28.59 %)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QCSP_001_WC-I_v.01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P050262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25.37 %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8.94 %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0.023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0.005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0.006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0.01 mg/kg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iCoA-PP_26-163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UKIM Faculty of Pharmacy — Center for Natural Products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УКИМ ФФ — Центар за Природни Производи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LT-083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Mother Theresa 47,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ППК25369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28.11.2025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8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555/1086/26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5699/2025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02.12.2025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227-3-К/26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227-3-М/26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P050262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p>
      <w:r>
        <w:br w:type="page"/>
      </w: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224000" cy="691514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4000" cy="6915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1B3A5C"/>
          </w:tcPr>
          <w:p>
            <w:pPr>
              <w:spacing w:before="0" w:after="0" w:line="252" w:lineRule="auto"/>
              <w:jc w:val="center"/>
            </w:pPr>
            <w:r>
              <w:rPr>
                <w:rFonts w:ascii="Orbitron" w:hAnsi="Orbitron" w:eastAsia="Orbitron"/>
                <w:b/>
                <w:color w:val="FFFFFF"/>
                <w:sz w:val="30"/>
              </w:rPr>
              <w:t>Certificate of Quality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6"/>
              </w:rPr>
              <w:t>Сертификат за квалитет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FFFFFF"/>
                <w:sz w:val="15"/>
              </w:rPr>
              <w:t>Intermediate Bulk — Dry Cannabis Flower for Medical Use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>Интермедиер балк — сув цвет од канабис за медицинска употреба</w:t>
            </w:r>
          </w:p>
        </w:tc>
        <w:tc>
          <w:tcPr>
            <w:tcW w:type="dxa" w:w="2268"/>
            <w:shd w:val="clear" w:color="auto" w:fill="1B3A5C"/>
          </w:tcPr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D7E3F0"/>
                <w:sz w:val="12"/>
              </w:rPr>
              <w:t xml:space="preserve">Document ID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документ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Roboto Mono" w:hAnsi="Roboto Mono" w:eastAsia="Roboto Mono"/>
                <w:b/>
                <w:color w:val="FFFFFF"/>
                <w:sz w:val="20"/>
              </w:rPr>
              <w:t>CoQ-PP_26-165</w:t>
            </w:r>
          </w:p>
          <w:p>
            <w:pPr>
              <w:spacing w:before="0" w:after="0" w:line="252" w:lineRule="auto"/>
              <w:jc w:val="right"/>
            </w:pPr>
            <w:r>
              <w:rPr>
                <w:rFonts w:ascii="Montserrat" w:hAnsi="Montserrat" w:eastAsia="Montserrat"/>
                <w:b w:val="0"/>
                <w:color w:val="FFFFFF"/>
                <w:sz w:val="14"/>
              </w:rPr>
              <w:t xml:space="preserve">Issued · Издаден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>21.09.2026</w:t>
            </w:r>
          </w:p>
        </w:tc>
      </w:tr>
    </w:tbl>
    <w:p>
      <w:pP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01   </w:t>
      </w:r>
      <w:r>
        <w:rPr>
          <w:rFonts w:ascii="Montserrat" w:hAnsi="Montserrat" w:eastAsia="Montserrat"/>
          <w:b/>
          <w:color w:val="FFFFFF"/>
          <w:sz w:val="17"/>
        </w:rPr>
        <w:t xml:space="preserve"> Cultivar, Batch &amp; Product Identification </w:t>
      </w:r>
      <w:r>
        <w:rPr>
          <w:rFonts w:ascii="Montserrat" w:hAnsi="Montserrat" w:eastAsia="Montserrat"/>
          <w:b w:val="0"/>
          <w:color w:val="5A7391"/>
          <w:sz w:val="12"/>
        </w:rPr>
        <w:t>Сорта, серија и идентификација на производ</w:t>
      </w:r>
    </w:p>
    <w:p>
      <w:pPr>
        <w:spacing w:before="80" w:after="40" w:line="252" w:lineRule="auto"/>
      </w:pPr>
      <w:r>
        <w:rPr>
          <w:rFonts w:ascii="Roboto Mono" w:hAnsi="Roboto Mono" w:eastAsia="Roboto Mono"/>
          <w:b/>
          <w:color w:val="1B3A5C"/>
          <w:sz w:val="26"/>
        </w:rPr>
        <w:t>P060102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color w:val="9EACBA"/>
          <w:sz w:val="26"/>
        </w:rPr>
        <w:t xml:space="preserve"> | </w:t>
      </w:r>
      <w:r>
        <w:rPr>
          <w:rFonts w:ascii="Montserrat" w:hAnsi="Montserrat" w:eastAsia="Montserrat"/>
          <w:b/>
          <w:color w:val="1B3A5C"/>
          <w:sz w:val="26"/>
        </w:rPr>
        <w:t xml:space="preserve"> </w:t>
      </w:r>
      <w:r>
        <w:rPr>
          <w:rFonts w:ascii="Montserrat" w:hAnsi="Montserrat" w:eastAsia="Montserrat"/>
          <w:b/>
          <w:color w:val="1B3A5C"/>
          <w:sz w:val="26"/>
        </w:rPr>
        <w:t>Wedding Cake</w:t>
      </w:r>
      <w:r>
        <w:rPr>
          <w:rFonts w:ascii="Montserrat" w:hAnsi="Montserrat" w:eastAsia="Montserrat"/>
          <w:sz w:val="26"/>
        </w:rPr>
        <w:t xml:space="preserve">     </w:t>
      </w:r>
      <w:r>
        <w:rPr>
          <w:rFonts w:ascii="Orbitron" w:hAnsi="Orbitron" w:eastAsia="Orbitron"/>
          <w:b/>
          <w:color w:val="C9A24A"/>
          <w:sz w:val="26"/>
        </w:rPr>
        <w:t>25.15 %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Phenotype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Фенотип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Hybrid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Indica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Sativa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Chemotype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Хемотип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☒ </w:t>
            </w:r>
            <w:r>
              <w:rPr>
                <w:rFonts w:ascii="Montserrat" w:hAnsi="Montserrat" w:eastAsia="Montserrat"/>
                <w:b/>
                <w:color w:val="1B3A5C"/>
                <w:sz w:val="15"/>
              </w:rPr>
              <w:t xml:space="preserve"> THC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  <w:r>
              <w:rPr>
                <w:rFonts w:ascii="Montserrat" w:hAnsi="Montserrat" w:eastAsia="Montserrat"/>
                <w:b/>
                <w:color w:val="8C9BB0"/>
                <w:sz w:val="15"/>
              </w:rPr>
              <w:t xml:space="preserve">☐ </w:t>
            </w:r>
            <w:r>
              <w:rPr>
                <w:rFonts w:ascii="Montserrat" w:hAnsi="Montserrat" w:eastAsia="Montserrat"/>
                <w:b w:val="0"/>
                <w:color w:val="8C9BB0"/>
                <w:sz w:val="15"/>
              </w:rPr>
              <w:t xml:space="preserve"> CBD</w:t>
            </w:r>
            <w:r>
              <w:rPr>
                <w:rFonts w:ascii="Montserrat" w:hAnsi="Montserrat" w:eastAsia="Montserrat"/>
                <w:sz w:val="15"/>
              </w:rPr>
              <w:t xml:space="preserve">   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 Code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производ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WED_THC26:CBD1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Potency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Јачина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26.00%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± 2.60% 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(23.40 – 28.59 %)</w:t>
            </w:r>
          </w:p>
        </w:tc>
        <w:tc>
          <w:tcPr>
            <w:tcW w:type="dxa" w:w="3515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Specification Reference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Референца на спецификација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QCSP_001_WED-I_v.01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636"/>
        <w:gridCol w:w="2636"/>
        <w:gridCol w:w="2636"/>
        <w:gridCol w:w="2636"/>
      </w:tblGrid>
      <w:tr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Production Batch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Производна серија №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P060102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производство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—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Packaging Date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Датум на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>02.2026</w:t>
            </w:r>
          </w:p>
        </w:tc>
        <w:tc>
          <w:tcPr>
            <w:tcW w:type="dxa" w:w="263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Manufacturer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Производител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PURELY PLANT DOOEL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ДООЕЛ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Kojlija, Petrovec-Skopje, MK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Contact Packaging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Контактно пакување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TRIPLEX ALU BAG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Триплекс алу кеса</w:t>
            </w:r>
            <w:r>
              <w:br/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>PET 12 · ALU 7 · PE 80 · 300×500 mm · net 400.0 g ±3%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5A7391"/>
                <w:sz w:val="12"/>
              </w:rPr>
              <w:t xml:space="preserve">Dosage Form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Дозажна форма</w:t>
            </w:r>
          </w:p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DRY CANNABIS FLOWER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Сув цвет од канабис</w:t>
            </w:r>
            <w:r>
              <w:br/>
            </w:r>
            <w:r>
              <w:rPr>
                <w:rFonts w:ascii="Montserrat" w:hAnsi="Montserrat" w:eastAsia="Montserrat"/>
                <w:b/>
                <w:i/>
                <w:color w:val="1F2A37"/>
                <w:sz w:val="15"/>
              </w:rPr>
              <w:t>Cannabis flos.</w:t>
            </w:r>
            <w:r>
              <w:rPr>
                <w:rFonts w:ascii="Montserrat" w:hAnsi="Montserrat" w:eastAsia="Montserrat"/>
                <w:b/>
                <w:color w:val="1F2A37"/>
                <w:sz w:val="15"/>
              </w:rPr>
              <w:t xml:space="preserve"> · Ph. Eur. 11.5 (3028)</w:t>
            </w:r>
          </w:p>
        </w:tc>
      </w:tr>
    </w:tbl>
    <w:p>
      <w:pPr>
        <w:pBdr>
          <w:bottom w:val="single" w:sz="8" w:space="1" w:color="C9A24A"/>
        </w:pBdr>
        <w:spacing w:before="0" w:after="4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02   </w:t>
      </w:r>
      <w:r>
        <w:rPr>
          <w:rFonts w:ascii="Montserrat" w:hAnsi="Montserrat" w:eastAsia="Montserrat"/>
          <w:b/>
          <w:color w:val="FFFFFF"/>
          <w:sz w:val="17"/>
        </w:rPr>
        <w:t xml:space="preserve"> Consolidated Analytical Results </w:t>
      </w:r>
      <w:r>
        <w:rPr>
          <w:rFonts w:ascii="Montserrat" w:hAnsi="Montserrat" w:eastAsia="Montserrat"/>
          <w:b w:val="0"/>
          <w:color w:val="5A7391"/>
          <w:sz w:val="12"/>
        </w:rPr>
        <w:t>Консолидирани аналитички резултати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2109"/>
        <w:gridCol w:w="2109"/>
        <w:gridCol w:w="2109"/>
        <w:gridCol w:w="2109"/>
        <w:gridCol w:w="2109"/>
      </w:tblGrid>
      <w:tr>
        <w:tc>
          <w:tcPr>
            <w:tcW w:type="dxa" w:w="452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>№</w:t>
            </w:r>
          </w:p>
        </w:tc>
        <w:tc>
          <w:tcPr>
            <w:tcW w:type="dxa" w:w="400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Parameter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Параметар</w:t>
            </w:r>
          </w:p>
        </w:tc>
        <w:tc>
          <w:tcPr>
            <w:tcW w:type="dxa" w:w="2199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Method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Метод</w:t>
            </w:r>
          </w:p>
        </w:tc>
        <w:tc>
          <w:tcPr>
            <w:tcW w:type="dxa" w:w="2380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Acc. Criteria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Критериум</w:t>
            </w:r>
          </w:p>
        </w:tc>
        <w:tc>
          <w:tcPr>
            <w:tcW w:type="dxa" w:w="150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Result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Резултат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A, Appearance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A, Изглед · Макроскопски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mon. 3028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B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Б · Микроскопски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2.8.23 (microscopy)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3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Identification C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Идентиф. Ц · HPLC/HPTLC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(3028)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Conforms to monograph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Assay — Total Δ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9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-THC*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Δ⁹-THC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THC + THCA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Per Section 01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Согласно Погл. 01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25.15 %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5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Assay — Total CBD*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Анализа — вкупен CBD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CBD + CBDA × 0.877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6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Total CBN*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CBN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2.2.29 (HPLC)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CBN + CBNA × 0.876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1.0%, w/w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LOQ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7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Foreign Matter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Страни материи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In-house · интерна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2.0% / 25–50 g · &lt; 1 cm leaves, no seeds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Conforms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Одговара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8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Loss on Drying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Губиток при сушење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2.2.32 (3028)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40 °C, 24 h, 15–25 mbar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12.0%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6.8 %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9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Microbiological Purity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Микробиолошка Чистота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2.6.12 / 2.6.13 / 2.6.31 cat. C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TAMC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аеробен микробен број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5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TYMC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Вкупен број квасци/мувли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2.6.12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Bile-tolerant gram-neg.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Жолчно-толерантни грам-нег.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10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perscript"/>
              </w:rPr>
              <w:t>4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CFU/g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&lt; 10 CFU/g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Salmonella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Салмонела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2.6.31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25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Escherichia coli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Ешерихиџа коли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2.6.13 cat. C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Absence / 1 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Absent </w:t>
            </w:r>
            <w:r>
              <w:rPr>
                <w:rFonts w:ascii="Roboto Mono" w:hAnsi="Roboto Mono" w:eastAsia="Roboto Mono"/>
                <w:b w:val="0"/>
                <w:color w:val="5A7391"/>
                <w:sz w:val="12"/>
              </w:rPr>
              <w:t>Отсутна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10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Mycotoxins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Микотоксини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2.8.18 / 2.8.22 (HPLC-FLD)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Aflatoxin 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 B₁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Aflatoxins ∑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Афлатоксини ∑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(B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+B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1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+G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  <w:vertAlign w:val="subscript"/>
              </w:rPr>
              <w:t>2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)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2.8.18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4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Ochratoxin A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Охратоксин A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2.8.22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20 µg/kg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>11</w:t>
            </w:r>
          </w:p>
        </w:tc>
        <w:tc>
          <w:tcPr>
            <w:tcW w:type="dxa" w:w="10092"/>
            <w:gridSpan w:val="4"/>
            <w:shd w:val="clear" w:color="auto" w:fill="EEF3F8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Heavy Metals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Тешки метали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/>
                <w:color w:val="1B3A5C"/>
                <w:sz w:val="14"/>
              </w:rPr>
              <w:t>· Ph. Eur. 2.4.27 (ICP-MS)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Lead (Pb)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Олово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0.5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0.078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Cadmium (Cd)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Кадмиум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0.3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Arsenic (As)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Арсен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0.2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0.087 mg/kg</w:t>
            </w:r>
          </w:p>
        </w:tc>
      </w:tr>
      <w:tr>
        <w:tc>
          <w:tcPr>
            <w:tcW w:type="dxa" w:w="452"/>
            <w:shd w:val="clear" w:color="auto" w:fill="F7F9FB"/>
          </w:tcPr>
          <w:p>
            <w:pPr>
              <w:spacing w:before="0" w:after="0" w:line="252" w:lineRule="auto"/>
            </w:pPr>
          </w:p>
        </w:tc>
        <w:tc>
          <w:tcPr>
            <w:tcW w:type="dxa" w:w="4007"/>
            <w:shd w:val="clear" w:color="auto" w:fill="F7F9FB"/>
          </w:tcPr>
          <w:p>
            <w:pPr>
              <w:spacing w:before="0" w:after="0" w:line="252" w:lineRule="auto"/>
              <w:ind w:left="170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Mercury (Hg)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Жива</w:t>
            </w:r>
          </w:p>
        </w:tc>
        <w:tc>
          <w:tcPr>
            <w:tcW w:type="dxa" w:w="2199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2.4.27</w:t>
            </w:r>
          </w:p>
        </w:tc>
        <w:tc>
          <w:tcPr>
            <w:tcW w:type="dxa" w:w="2380"/>
            <w:shd w:val="clear" w:color="auto" w:fill="F7F9FB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0.1 mg/kg</w:t>
            </w:r>
          </w:p>
        </w:tc>
        <w:tc>
          <w:tcPr>
            <w:tcW w:type="dxa" w:w="1506"/>
            <w:shd w:val="clear" w:color="auto" w:fill="F7F9FB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  <w:tr>
        <w:tc>
          <w:tcPr>
            <w:tcW w:type="dxa" w:w="452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12</w:t>
            </w:r>
          </w:p>
        </w:tc>
        <w:tc>
          <w:tcPr>
            <w:tcW w:type="dxa" w:w="4007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Pesticide Residues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Остатоци од пестициди</w:t>
            </w:r>
          </w:p>
        </w:tc>
        <w:tc>
          <w:tcPr>
            <w:tcW w:type="dxa" w:w="2199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Ph. Eur. 2.8.13 (LC-MS/MS)</w:t>
            </w:r>
          </w:p>
        </w:tc>
        <w:tc>
          <w:tcPr>
            <w:tcW w:type="dxa" w:w="2380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>≤ LOQ per Ph. Eur. 2.8.13</w:t>
            </w:r>
          </w:p>
        </w:tc>
        <w:tc>
          <w:tcPr>
            <w:tcW w:type="dxa" w:w="1506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ND</w:t>
            </w:r>
          </w:p>
        </w:tc>
      </w:tr>
    </w:tbl>
    <w:p>
      <w:pPr>
        <w:spacing w:before="0" w:after="20" w:line="252" w:lineRule="auto"/>
      </w:pPr>
    </w:p>
    <w:p>
      <w:pPr>
        <w:spacing w:before="40" w:after="40" w:line="252" w:lineRule="auto"/>
      </w:pPr>
      <w:r>
        <w:rPr>
          <w:rFonts w:ascii="Montserrat" w:hAnsi="Montserrat" w:eastAsia="Montserrat"/>
          <w:b/>
          <w:i w:val="0"/>
          <w:color w:val="5A7391"/>
          <w:sz w:val="13"/>
        </w:rPr>
        <w:t>*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Total THC / CBD / CBN expressed as the sum of the acidic and decarboxylated forms (Ph. Eur. 2.2.29) </w:t>
      </w:r>
      <w:r>
        <w:rPr>
          <w:rFonts w:ascii="Montserrat" w:hAnsi="Montserrat" w:eastAsia="Montserrat"/>
          <w:color w:val="9EACBA"/>
          <w:sz w:val="13"/>
        </w:rPr>
        <w:t xml:space="preserve"> | </w:t>
      </w:r>
      <w:r>
        <w:rPr>
          <w:rFonts w:ascii="Montserrat" w:hAnsi="Montserrat" w:eastAsia="Montserrat"/>
          <w:i w:val="0"/>
          <w:color w:val="5A7391"/>
          <w:sz w:val="13"/>
        </w:rPr>
        <w:t xml:space="preserve"> </w:t>
      </w:r>
      <w:r>
        <w:rPr>
          <w:rFonts w:ascii="Montserrat" w:hAnsi="Montserrat" w:eastAsia="Montserrat"/>
          <w:b w:val="0"/>
          <w:i w:val="0"/>
          <w:color w:val="5A7391"/>
          <w:sz w:val="12"/>
        </w:rPr>
        <w:t>Вкупните вредности се збир на киселинската и декарбоксилираната форма.</w:t>
      </w: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03   </w:t>
      </w:r>
      <w:r>
        <w:rPr>
          <w:rFonts w:ascii="Montserrat" w:hAnsi="Montserrat" w:eastAsia="Montserrat"/>
          <w:b/>
          <w:color w:val="FFFFFF"/>
          <w:sz w:val="17"/>
        </w:rPr>
        <w:t xml:space="preserve"> Laboratory &amp; Certificate Cross-Reference </w:t>
      </w:r>
      <w:r>
        <w:rPr>
          <w:rFonts w:ascii="Montserrat" w:hAnsi="Montserrat" w:eastAsia="Montserrat"/>
          <w:b w:val="0"/>
          <w:color w:val="5A7391"/>
          <w:sz w:val="12"/>
        </w:rPr>
        <w:t>Лаборатории и вкрстена референца на сертификати</w:t>
      </w:r>
    </w:p>
    <w:tbl>
      <w:tblPr>
        <w:tblW w:type="auto" w:w="0"/>
        <w:jc w:val="center"/>
        <w:tblBorders>
          <w:top w:val="single" w:sz="4" w:space="0" w:color="C6D4E2"/>
          <w:left w:val="single" w:sz="4" w:space="0" w:color="C6D4E2"/>
          <w:bottom w:val="single" w:sz="4" w:space="0" w:color="C6D4E2"/>
          <w:right w:val="single" w:sz="4" w:space="0" w:color="C6D4E2"/>
          <w:insideH w:val="single" w:sz="4" w:space="0" w:color="C6D4E2"/>
          <w:insideV w:val="single" w:sz="4" w:space="0" w:color="C6D4E2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3515"/>
        <w:gridCol w:w="3515"/>
        <w:gridCol w:w="3515"/>
      </w:tblGrid>
      <w:tr>
        <w:tc>
          <w:tcPr>
            <w:tcW w:type="dxa" w:w="6026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Laboratory · Accreditation · Location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Лабораторија · Акредитација · Локација</w:t>
            </w:r>
          </w:p>
        </w:tc>
        <w:tc>
          <w:tcPr>
            <w:tcW w:type="dxa" w:w="2953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CoA Doc. Code, Issued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Код на СзА, Издаден</w:t>
            </w:r>
          </w:p>
        </w:tc>
        <w:tc>
          <w:tcPr>
            <w:tcW w:type="dxa" w:w="1567"/>
            <w:shd w:val="clear" w:color="auto" w:fill="1B3A5C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/>
                <w:color w:val="FFFFFF"/>
                <w:sz w:val="14"/>
              </w:rPr>
              <w:t xml:space="preserve">Param. №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Пар. №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Purely Plant QC Department · In-house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Пјурли Плант — Сектор за КК · In-house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Kojlija 1043, Petrovec-Skopje,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iCoA-PP_26-164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24.08.2026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1, 2, 7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JZU Institute for Public Health (IPH Skopje)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ЈЗУ Институт за јавно здравје (ИЈЗ Скопје)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LT-005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50ta Divizija 6,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551/1082/26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01.09.2026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329/2026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11.02.2026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9, 11, 12</w:t>
            </w:r>
          </w:p>
        </w:tc>
      </w:tr>
      <w:tr>
        <w:tc>
          <w:tcPr>
            <w:tcW w:type="dxa" w:w="6026"/>
          </w:tcPr>
          <w:p>
            <w:pPr>
              <w:spacing w:before="0" w:after="0" w:line="252" w:lineRule="auto"/>
            </w:pP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Farmahem DOOEL — Laboratory for Instrumental Analysis · ISO/IEC 17025:2017 </w:t>
            </w:r>
            <w:r>
              <w:rPr>
                <w:rFonts w:ascii="Montserrat" w:hAnsi="Montserrat" w:eastAsia="Montserrat"/>
                <w:color w:val="9EACBA"/>
                <w:sz w:val="14"/>
              </w:rPr>
              <w:t xml:space="preserve"> | </w:t>
            </w:r>
            <w:r>
              <w:rPr>
                <w:rFonts w:ascii="Montserrat" w:hAnsi="Montserrat" w:eastAsia="Montserrat"/>
                <w:b w:val="0"/>
                <w:color w:val="1F2A37"/>
                <w:sz w:val="14"/>
              </w:rPr>
              <w:t xml:space="preserve">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 xml:space="preserve">Фармахем ДООЕЛ — Лаборатoрија за инструментална анализа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LT-020 (IARM)</w:t>
            </w:r>
            <w:r>
              <w:br/>
            </w:r>
            <w:r>
              <w:rPr>
                <w:rFonts w:ascii="Montserrat" w:hAnsi="Montserrat" w:eastAsia="Montserrat"/>
                <w:b w:val="0"/>
                <w:color w:val="5A7391"/>
                <w:sz w:val="13"/>
              </w:rPr>
              <w:t>Kisela Voda, 1000 Skopje, MK</w:t>
            </w:r>
          </w:p>
        </w:tc>
        <w:tc>
          <w:tcPr>
            <w:tcW w:type="dxa" w:w="2953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227-4-К/26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11.09.2026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031-3-ГС/26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12.02.2026</w:t>
            </w:r>
            <w:r>
              <w:br/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227-4-М/26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 xml:space="preserve"> </w:t>
            </w:r>
            <w:r>
              <w:rPr>
                <w:rFonts w:ascii="Roboto Mono" w:hAnsi="Roboto Mono" w:eastAsia="Roboto Mono"/>
                <w:b/>
                <w:i/>
                <w:color w:val="1F2A37"/>
                <w:sz w:val="14"/>
              </w:rPr>
              <w:t>· 16.09.2026</w:t>
            </w:r>
          </w:p>
        </w:tc>
        <w:tc>
          <w:tcPr>
            <w:tcW w:type="dxa" w:w="1567"/>
          </w:tcPr>
          <w:p>
            <w:pPr>
              <w:spacing w:before="0" w:after="0" w:line="252" w:lineRule="auto"/>
              <w:jc w:val="center"/>
            </w:pP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3, 4, 5, 6, 8, 10</w:t>
            </w:r>
          </w:p>
        </w:tc>
      </w:tr>
    </w:tbl>
    <w:p>
      <w:pPr>
        <w:spacing w:before="0" w:after="20" w:line="252" w:lineRule="auto"/>
      </w:pPr>
    </w:p>
    <w:p>
      <w:pPr>
        <w:shd w:val="clear" w:color="auto" w:fill="1B3A5C"/>
        <w:spacing w:before="120" w:after="40" w:line="252" w:lineRule="auto"/>
      </w:pPr>
      <w:r>
        <w:rPr>
          <w:rFonts w:ascii="Orbitron" w:hAnsi="Orbitron" w:eastAsia="Orbitron"/>
          <w:b/>
          <w:color w:val="C9A24A"/>
          <w:sz w:val="17"/>
        </w:rPr>
        <w:t xml:space="preserve"> 04   </w:t>
      </w:r>
      <w:r>
        <w:rPr>
          <w:rFonts w:ascii="Montserrat" w:hAnsi="Montserrat" w:eastAsia="Montserrat"/>
          <w:b/>
          <w:color w:val="FFFFFF"/>
          <w:sz w:val="17"/>
        </w:rPr>
        <w:t xml:space="preserve"> QC Conformity Statement </w:t>
      </w:r>
      <w:r>
        <w:rPr>
          <w:rFonts w:ascii="Montserrat" w:hAnsi="Montserrat" w:eastAsia="Montserrat"/>
          <w:b w:val="0"/>
          <w:color w:val="5A7391"/>
          <w:sz w:val="12"/>
        </w:rPr>
        <w:t>Изјава за сообразност од КК</w:t>
      </w:r>
    </w:p>
    <w:p>
      <w:pPr>
        <w:spacing w:before="60" w:after="40" w:line="252" w:lineRule="auto"/>
      </w:pPr>
      <w:r>
        <w:rPr>
          <w:rFonts w:ascii="Montserrat" w:hAnsi="Montserrat" w:eastAsia="Montserrat"/>
          <w:b/>
          <w:color w:val="5A7391"/>
          <w:sz w:val="12"/>
        </w:rPr>
        <w:t xml:space="preserve">Final QC Testing for Batch № </w:t>
      </w:r>
      <w:r>
        <w:rPr>
          <w:rFonts w:ascii="Montserrat" w:hAnsi="Montserrat" w:eastAsia="Montserrat"/>
          <w:color w:val="9EACBA"/>
          <w:sz w:val="12"/>
        </w:rPr>
        <w:t xml:space="preserve"> | </w:t>
      </w:r>
      <w:r>
        <w:rPr>
          <w:rFonts w:ascii="Montserrat" w:hAnsi="Montserrat" w:eastAsia="Montserrat"/>
          <w:b w:val="0"/>
          <w:color w:val="5A7391"/>
          <w:sz w:val="12"/>
        </w:rPr>
        <w:t>Финално КК испитување на Серија бр.</w:t>
      </w:r>
      <w:r>
        <w:rPr>
          <w:rFonts w:ascii="Montserrat" w:hAnsi="Montserrat" w:eastAsia="Montserrat"/>
          <w:sz w:val="15"/>
        </w:rPr>
        <w:t xml:space="preserve">    </w:t>
      </w:r>
      <w:r>
        <w:rPr>
          <w:rFonts w:ascii="Roboto Mono" w:hAnsi="Roboto Mono" w:eastAsia="Roboto Mono"/>
          <w:b/>
          <w:color w:val="1B3A5C"/>
          <w:sz w:val="19"/>
        </w:rPr>
        <w:t xml:space="preserve">P060102   </w:t>
      </w:r>
      <w:r>
        <w:rPr>
          <w:rFonts w:ascii="Montserrat" w:hAnsi="Montserrat" w:eastAsia="Montserrat"/>
          <w:b/>
          <w:color w:val="1B3A5C"/>
          <w:sz w:val="17"/>
        </w:rPr>
        <w:t xml:space="preserve">☒ </w:t>
      </w:r>
      <w:r>
        <w:rPr>
          <w:rFonts w:ascii="Montserrat" w:hAnsi="Montserrat" w:eastAsia="Montserrat"/>
          <w:b/>
          <w:color w:val="1B3A5C"/>
          <w:sz w:val="17"/>
        </w:rPr>
        <w:t xml:space="preserve"> Conforms to Specification </w:t>
      </w:r>
      <w:r>
        <w:rPr>
          <w:rFonts w:ascii="Montserrat" w:hAnsi="Montserrat" w:eastAsia="Montserrat"/>
          <w:b w:val="0"/>
          <w:color w:val="5A7391"/>
          <w:sz w:val="12"/>
        </w:rPr>
        <w:t>Одговара на спецификацијата</w:t>
      </w:r>
      <w:r>
        <w:rPr>
          <w:rFonts w:ascii="Montserrat" w:hAnsi="Montserrat" w:eastAsia="Montserrat"/>
          <w:sz w:val="17"/>
        </w:rPr>
        <w:t xml:space="preserve">   </w:t>
      </w:r>
      <w:r>
        <w:rPr>
          <w:rFonts w:ascii="Montserrat" w:hAnsi="Montserrat" w:eastAsia="Montserrat"/>
          <w:b/>
          <w:color w:val="8C9BB0"/>
          <w:sz w:val="17"/>
        </w:rPr>
        <w:t xml:space="preserve">☐ </w:t>
      </w:r>
      <w:r>
        <w:rPr>
          <w:rFonts w:ascii="Montserrat" w:hAnsi="Montserrat" w:eastAsia="Montserrat"/>
          <w:b w:val="0"/>
          <w:color w:val="8C9BB0"/>
          <w:sz w:val="17"/>
        </w:rPr>
        <w:t xml:space="preserve"> Does not conform</w:t>
      </w:r>
      <w:r>
        <w:rPr>
          <w:rFonts w:ascii="Montserrat" w:hAnsi="Montserrat" w:eastAsia="Montserrat"/>
          <w:sz w:val="17"/>
        </w:rPr>
        <w:t xml:space="preserve">   </w:t>
      </w:r>
    </w:p>
    <w:p>
      <w:pPr>
        <w:pBdr>
          <w:bottom w:val="single" w:sz="8" w:space="1" w:color="C9A24A"/>
        </w:pBdr>
        <w:spacing w:before="0" w:after="40" w:line="252" w:lineRule="auto"/>
      </w:pPr>
    </w:p>
    <w:tbl>
      <w:tblPr>
        <w:tblW w:type="auto" w:w="0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68" w:type="dxa"/>
          <w:left w:w="68" w:type="dxa"/>
          <w:bottom w:w="68" w:type="dxa"/>
          <w:right w:w="68" w:type="dxa"/>
        </w:tblCellMar>
        <w:tblLook w:firstColumn="1" w:firstRow="1" w:lastColumn="0" w:lastRow="0" w:noHBand="0" w:noVBand="1" w:val="04A0"/>
      </w:tblPr>
      <w:tblGrid>
        <w:gridCol w:w="5273"/>
        <w:gridCol w:w="5273"/>
      </w:tblGrid>
      <w:tr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Prepared &amp; Approved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Изготвил и одобрил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QC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КК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Blagoj Nikolov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M.Pharm · Drug Quality Control Specialist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  <w:tc>
          <w:tcPr>
            <w:tcW w:type="dxa" w:w="5272"/>
          </w:tcPr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Reviewed by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Прегледал</w:t>
            </w:r>
          </w:p>
          <w:p>
            <w:pPr>
              <w:spacing w:before="40" w:after="0" w:line="252" w:lineRule="auto"/>
              <w:jc w:val="center"/>
            </w:pPr>
          </w:p>
          <w:p>
            <w:pPr>
              <w:pBdr>
                <w:bottom w:val="single" w:sz="6" w:space="1" w:color="1B3A5C"/>
              </w:pBdr>
              <w:spacing w:before="0" w:after="0" w:line="252" w:lineRule="auto"/>
              <w:jc w:val="center"/>
            </w:pP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5A7391"/>
                <w:sz w:val="14"/>
              </w:rPr>
              <w:t xml:space="preserve">QA Manager </w:t>
            </w:r>
            <w:r>
              <w:rPr>
                <w:rFonts w:ascii="Montserrat" w:hAnsi="Montserrat" w:eastAsia="Montserrat"/>
                <w:b w:val="0"/>
                <w:color w:val="5A7391"/>
                <w:sz w:val="12"/>
              </w:rPr>
              <w:t>Менаџер за ОК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b/>
                <w:color w:val="1B3A5C"/>
                <w:sz w:val="18"/>
              </w:rPr>
              <w:t>Jovana Romevska Cvetkovski</w:t>
            </w:r>
          </w:p>
          <w:p>
            <w:pPr>
              <w:spacing w:before="0" w:after="0" w:line="252" w:lineRule="auto"/>
              <w:jc w:val="center"/>
            </w:pPr>
            <w:r>
              <w:rPr>
                <w:rFonts w:ascii="Montserrat" w:hAnsi="Montserrat" w:eastAsia="Montserrat"/>
                <w:i/>
                <w:color w:val="5A7391"/>
                <w:sz w:val="12"/>
              </w:rPr>
              <w:t>Master Pharmacist</w:t>
            </w:r>
          </w:p>
          <w:p>
            <w:pPr>
              <w:spacing w:before="40" w:after="0" w:line="252" w:lineRule="auto"/>
              <w:jc w:val="center"/>
            </w:pPr>
            <w:r>
              <w:rPr>
                <w:rFonts w:ascii="Montserrat" w:hAnsi="Montserrat" w:eastAsia="Montserrat"/>
                <w:color w:val="5A7391"/>
                <w:sz w:val="12"/>
              </w:rPr>
              <w:t xml:space="preserve">Date · Датум  </w:t>
            </w:r>
            <w:r>
              <w:rPr>
                <w:rFonts w:ascii="Roboto Mono" w:hAnsi="Roboto Mono" w:eastAsia="Roboto Mono"/>
                <w:b/>
                <w:color w:val="1F2A37"/>
                <w:sz w:val="14"/>
              </w:rPr>
              <w:t>21.09.2026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567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="252" w:lineRule="auto"/>
      <w:jc w:val="center"/>
    </w:pPr>
    <w:r>
      <w:rPr>
        <w:rFonts w:ascii="Montserrat" w:hAnsi="Montserrat" w:eastAsia="Montserrat"/>
        <w:color w:val="5A7391"/>
        <w:sz w:val="12"/>
      </w:rPr>
      <w:t>Purely Plant DOOEL · Industriska ulica 9, br. 9, Kojlija 1043 · Petrovec-Skopje, North Macedonia</w:t>
    </w:r>
  </w:p>
  <w:p>
    <w:pPr>
      <w:spacing w:before="0" w:after="0" w:line="252" w:lineRule="auto"/>
      <w:jc w:val="center"/>
    </w:pPr>
    <w:r>
      <w:rPr>
        <w:rFonts w:ascii="Montserrat" w:hAnsi="Montserrat" w:eastAsia="Montserrat"/>
        <w:color w:val="5A7391"/>
        <w:sz w:val="12"/>
      </w:rPr>
      <w:t xml:space="preserve">Page </w:t>
    </w:r>
    <w:r>
      <w:rPr>
        <w:color w:val="5A7391"/>
        <w:sz w:val="12"/>
      </w:rPr>
      <w:fldChar w:fldCharType="begin"/>
    </w:r>
    <w:r>
      <w:rPr>
        <w:color w:val="5A7391"/>
        <w:sz w:val="12"/>
      </w:rPr>
      <w:instrText xml:space="preserve">PAGE</w:instrText>
    </w:r>
    <w:r>
      <w:rPr>
        <w:color w:val="5A7391"/>
        <w:sz w:val="12"/>
      </w:rPr>
      <w:fldChar w:fldCharType="end"/>
    </w:r>
    <w:r>
      <w:rPr>
        <w:rFonts w:ascii="Montserrat" w:hAnsi="Montserrat" w:eastAsia="Montserrat"/>
        <w:color w:val="5A7391"/>
        <w:sz w:val="12"/>
      </w:rPr>
      <w:t xml:space="preserve"> of </w:t>
    </w:r>
    <w:r>
      <w:rPr>
        <w:color w:val="5A7391"/>
        <w:sz w:val="12"/>
      </w:rPr>
      <w:fldChar w:fldCharType="begin"/>
    </w:r>
    <w:r>
      <w:rPr>
        <w:color w:val="5A7391"/>
        <w:sz w:val="12"/>
      </w:rPr>
      <w:instrText xml:space="preserve">NUMPAGES</w:instrText>
    </w:r>
    <w:r>
      <w:rPr>
        <w:color w:val="5A7391"/>
        <w:sz w:val="12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Montserrat" w:hAnsi="Montserrat" w:eastAsia="Montserrat"/>
      <w:color w:val="1F2A37"/>
      <w:sz w:val="1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Tranche 3 — certificates of quality</dc:title>
  <dc:subject>Certificate of Quality — Purely Plant</dc:subject>
  <dc:creator>python-docx</dc:creator>
  <cp:keywords/>
  <dc:description>60 certificates, each built from its own HTML; editable text and tables.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