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6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7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50" w:hRule="auto" w:wrap="none" w:vAnchor="page" w:hAnchor="page" w:x="9717" w:y="95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88</w:t>
      </w:r>
    </w:p>
    <w:p>
      <w:pPr>
        <w:framePr w:w="1097" w:hRule="auto" w:wrap="none" w:vAnchor="page" w:hAnchor="page" w:x="9463" w:y="130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27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913" w:hRule="auto" w:wrap="none" w:vAnchor="page" w:hAnchor="page" w:x="9456" w:y="145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 xml:space="preserve">(supersedes CoQ-PP_26-022 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of 06.06.2026)</w:t>
      </w:r>
    </w:p>
    <w:p>
      <w:pPr>
        <w:framePr w:w="1516" w:hRule="auto" w:wrap="none" w:vAnchor="page" w:hAnchor="page" w:x="576" w:y="228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P050162</w:t>
      </w:r>
    </w:p>
    <w:p>
      <w:pPr>
        <w:framePr w:w="92" w:hRule="auto" w:wrap="none" w:vAnchor="page" w:hAnchor="page" w:x="2182" w:y="237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424" w:hRule="auto" w:wrap="none" w:vAnchor="page" w:hAnchor="page" w:x="2364" w:y="228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CAP JU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NKY</w:t>
      </w:r>
    </w:p>
    <w:p>
      <w:pPr>
        <w:framePr w:w="1669" w:hRule="auto" w:wrap="none" w:vAnchor="page" w:hAnchor="page" w:x="4933" w:y="228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24.05 %</w:t>
      </w:r>
    </w:p>
    <w:p>
      <w:pPr>
        <w:framePr w:w="984" w:hRule="auto" w:wrap="none" w:vAnchor="page" w:hAnchor="page" w:x="576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86" w:hRule="auto" w:wrap="none" w:vAnchor="page" w:hAnchor="page" w:x="2510" w:y="294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INDICA</w:t>
      </w:r>
    </w:p>
    <w:p>
      <w:pPr>
        <w:framePr w:w="486" w:hRule="auto" w:wrap="none" w:vAnchor="page" w:hAnchor="page" w:x="2510" w:y="292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>INDICA</w:t>
      </w:r>
    </w:p>
    <w:p>
      <w:pPr>
        <w:framePr w:w="192" w:hRule="auto" w:wrap="none" w:vAnchor="page" w:hAnchor="page" w:x="2960" w:y="294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60</w:t>
      </w:r>
    </w:p>
    <w:p>
      <w:pPr>
        <w:framePr w:w="192" w:hRule="auto" w:wrap="none" w:vAnchor="page" w:hAnchor="page" w:x="2960" w:y="292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5"/>
          <w:kern w:val="0"/>
          <w:sz w:val="11"/>
          <w:szCs w:val="11"/>
        </w:rPr>
        <w:t>60</w:t>
      </w:r>
    </w:p>
    <w:p>
      <w:pPr>
        <w:framePr w:w="610" w:hRule="auto" w:wrap="none" w:vAnchor="page" w:hAnchor="page" w:x="3117" w:y="294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4"/>
          <w:kern w:val="0"/>
          <w:sz w:val="11"/>
          <w:szCs w:val="11"/>
        </w:rPr>
        <w:t>VA</w:t>
      </w:r>
    </w:p>
    <w:p>
      <w:pPr>
        <w:framePr w:w="610" w:hRule="auto" w:wrap="none" w:vAnchor="page" w:hAnchor="page" w:x="3117" w:y="292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198" w:hRule="auto" w:wrap="none" w:vAnchor="page" w:hAnchor="page" w:x="3692" w:y="294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6"/>
          <w:kern w:val="0"/>
          <w:sz w:val="11"/>
          <w:szCs w:val="11"/>
        </w:rPr>
        <w:t>40</w:t>
      </w:r>
    </w:p>
    <w:p>
      <w:pPr>
        <w:framePr w:w="198" w:hRule="auto" w:wrap="none" w:vAnchor="page" w:hAnchor="page" w:x="3692" w:y="292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11"/>
          <w:szCs w:val="11"/>
        </w:rPr>
        <w:t>40</w:t>
      </w:r>
    </w:p>
    <w:p>
      <w:pPr>
        <w:framePr w:w="460" w:hRule="auto" w:wrap="none" w:vAnchor="page" w:hAnchor="page" w:x="4341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4341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5229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5229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3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CJ_THC2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4:CBD1</w:t>
      </w:r>
    </w:p>
    <w:p>
      <w:pPr>
        <w:framePr w:w="671" w:hRule="auto" w:wrap="none" w:vAnchor="page" w:hAnchor="page" w:x="4365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65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76" w:y="329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4.00%</w:t>
      </w:r>
    </w:p>
    <w:p>
      <w:pPr>
        <w:framePr w:w="625" w:hRule="auto" w:wrap="none" w:vAnchor="page" w:hAnchor="page" w:x="5721" w:y="331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.40%</w:t>
      </w:r>
    </w:p>
    <w:p>
      <w:pPr>
        <w:framePr w:w="1370" w:hRule="auto" w:wrap="none" w:vAnchor="page" w:hAnchor="page" w:x="5076" w:y="350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(21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.60 – 26.39 %)</w:t>
      </w:r>
    </w:p>
    <w:p>
      <w:pPr>
        <w:framePr w:w="1869" w:hRule="auto" w:wrap="none" w:vAnchor="page" w:hAnchor="page" w:x="7910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0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3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1_CJ-II_v.01</w:t>
      </w:r>
    </w:p>
    <w:p>
      <w:pPr>
        <w:framePr w:w="1435" w:hRule="auto" w:wrap="none" w:vAnchor="page" w:hAnchor="page" w:x="576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79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8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162</w:t>
      </w:r>
    </w:p>
    <w:p>
      <w:pPr>
        <w:framePr w:w="1454" w:hRule="auto" w:wrap="none" w:vAnchor="page" w:hAnchor="page" w:x="3109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8.2025</w:t>
      </w:r>
    </w:p>
    <w:p>
      <w:pPr>
        <w:framePr w:w="1208" w:hRule="auto" w:wrap="none" w:vAnchor="page" w:hAnchor="page" w:x="54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9.2025</w:t>
      </w:r>
    </w:p>
    <w:p>
      <w:pPr>
        <w:framePr w:w="1147" w:hRule="auto" w:wrap="none" w:vAnchor="page" w:hAnchor="page" w:x="75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7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79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391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2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6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7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58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58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58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96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1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1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0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2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3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35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4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3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3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3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4.05 %</w:t>
      </w:r>
    </w:p>
    <w:p>
      <w:pPr>
        <w:framePr w:w="115" w:hRule="auto" w:wrap="none" w:vAnchor="page" w:hAnchor="page" w:x="576" w:y="66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6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68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68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6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8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9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6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1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1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1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0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2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3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4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3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3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3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7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.93 %</w:t>
      </w:r>
    </w:p>
    <w:p>
      <w:pPr>
        <w:framePr w:w="115" w:hRule="auto" w:wrap="none" w:vAnchor="page" w:hAnchor="page" w:x="576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6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6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6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7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7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7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64" w:hRule="auto" w:wrap="none" w:vAnchor="page" w:hAnchor="page" w:x="10351" w:y="77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2.8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× 10</w:t>
      </w:r>
    </w:p>
    <w:p>
      <w:pPr>
        <w:framePr w:w="434" w:hRule="auto" w:wrap="none" w:vAnchor="page" w:hAnchor="page" w:x="10938" w:y="77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 xml:space="preserve"> CFU/g</w:t>
      </w:r>
    </w:p>
    <w:p>
      <w:pPr>
        <w:framePr w:w="40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64" w:hRule="auto" w:wrap="none" w:vAnchor="page" w:hAnchor="page" w:x="10351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1.7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× 10</w:t>
      </w:r>
    </w:p>
    <w:p>
      <w:pPr>
        <w:framePr w:w="434" w:hRule="auto" w:wrap="none" w:vAnchor="page" w:hAnchor="page" w:x="10938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 xml:space="preserve"> CFU/g</w:t>
      </w:r>
    </w:p>
    <w:p>
      <w:pPr>
        <w:framePr w:w="1768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194" w:hRule="auto" w:wrap="none" w:vAnchor="page" w:hAnchor="page" w:x="10180" w:y="8068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5"/>
          <w:kern w:val="0"/>
          <w:sz w:val="10"/>
          <w:szCs w:val="10"/>
        </w:rPr>
        <w:t>&lt; 10³ and &gt; 1</w:t>
      </w:r>
      <w:r>
        <w:rPr>
          <w:rFonts w:ascii="Roboto Mono" w:hAnsi="Roboto Mono" w:cs="Roboto Mono" w:eastAsia="Roboto Mono"/>
          <w:b/>
          <w:i w:val="0"/>
          <w:color w:val="1B3A5C"/>
          <w:spacing w:val="-6"/>
          <w:kern w:val="0"/>
          <w:sz w:val="10"/>
          <w:szCs w:val="10"/>
        </w:rPr>
        <w:t>0² CFU/g</w:t>
      </w:r>
    </w:p>
    <w:p>
      <w:pPr>
        <w:framePr w:w="832" w:hRule="auto" w:wrap="none" w:vAnchor="page" w:hAnchor="page" w:x="1182" w:y="82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2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33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4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4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4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4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6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6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6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6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88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7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3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3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3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3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4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4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4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85 mg/kg</w:t>
      </w:r>
    </w:p>
    <w:p>
      <w:pPr>
        <w:framePr w:w="976" w:hRule="auto" w:wrap="none" w:vAnchor="page" w:hAnchor="page" w:x="1182" w:y="95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6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7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8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10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61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6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A-PP_26-090 </w:t>
      </w:r>
    </w:p>
    <w:p>
      <w:pPr>
        <w:framePr w:w="524" w:hRule="auto" w:wrap="none" w:vAnchor="page" w:hAnchor="page" w:x="10845" w:y="116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18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03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19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25280 </w:t>
      </w:r>
    </w:p>
    <w:p>
      <w:pPr>
        <w:framePr w:w="109" w:hRule="auto" w:wrap="none" w:vAnchor="page" w:hAnchor="page" w:x="11260" w:y="119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2"/>
          <w:szCs w:val="12"/>
        </w:rPr>
        <w:t>8</w:t>
      </w:r>
    </w:p>
    <w:p>
      <w:pPr>
        <w:framePr w:w="3855" w:hRule="auto" w:wrap="none" w:vAnchor="page" w:hAnchor="page" w:x="576" w:y="121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31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949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/1687/25 </w:t>
      </w:r>
    </w:p>
    <w:p>
      <w:pPr>
        <w:framePr w:w="103" w:hRule="auto" w:wrap="none" w:vAnchor="page" w:hAnchor="page" w:x="7497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435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0/2025 </w:t>
      </w:r>
    </w:p>
    <w:p>
      <w:pPr>
        <w:framePr w:w="663" w:hRule="auto" w:wrap="none" w:vAnchor="page" w:hAnchor="page" w:x="10707" w:y="122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 xml:space="preserve">9, 11, 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12</w:t>
      </w:r>
    </w:p>
    <w:p>
      <w:pPr>
        <w:framePr w:w="4777" w:hRule="auto" w:wrap="none" w:vAnchor="page" w:hAnchor="page" w:x="576" w:y="1248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60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7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33" w:hRule="auto" w:wrap="none" w:vAnchor="page" w:hAnchor="page" w:x="6042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197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-3-К/26 </w:t>
      </w:r>
    </w:p>
    <w:p>
      <w:pPr>
        <w:framePr w:w="103" w:hRule="auto" w:wrap="none" w:vAnchor="page" w:hAnchor="page" w:x="7434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33" w:hRule="auto" w:wrap="none" w:vAnchor="page" w:hAnchor="page" w:x="7542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197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-3-М/26 </w:t>
      </w:r>
    </w:p>
    <w:p>
      <w:pPr>
        <w:framePr w:w="1009" w:hRule="auto" w:wrap="none" w:vAnchor="page" w:hAnchor="page" w:x="10361" w:y="12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3, 4, 5, 6, 10</w:t>
      </w:r>
    </w:p>
    <w:p>
      <w:pPr>
        <w:framePr w:w="2295" w:hRule="auto" w:wrap="none" w:vAnchor="page" w:hAnchor="page" w:x="576" w:y="1367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69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82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72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0162</w:t>
      </w:r>
    </w:p>
    <w:p>
      <w:pPr>
        <w:framePr w:w="1870" w:hRule="auto" w:wrap="none" w:vAnchor="page" w:hAnchor="page" w:x="5130" w:y="1376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74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7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7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7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73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7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7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7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1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1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1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35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3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5291CC90-1534-4E21-AFCE-FAC5A7965DD3}"/>
    <w:embedItalic r:id="rIdFont2" w:fontKey="{A1A99A38-9E07-4615-9BCB-54AA2AA7554F}"/>
    <w:embedBold r:id="rIdFont3" w:fontKey="{5D3392EF-0B35-44B0-B1E5-8948FB483684}"/>
  </w:font>
  <w:font w:name="Montserrat ExtraBold">
    <w:charset w:val="00"/>
    <w:family w:val="auto"/>
    <w:pitch w:val="variable"/>
    <w:embedRegular r:id="rIdFont4" w:fontKey="{EF27C44E-63C3-4D8A-B446-3088331725A7}"/>
  </w:font>
  <w:font w:name="Montserrat Medium">
    <w:charset w:val="00"/>
    <w:family w:val="auto"/>
    <w:pitch w:val="variable"/>
    <w:embedRegular r:id="rIdFont5" w:fontKey="{A0D287D3-9DE7-42A3-9F7B-D0C630FFADF7}"/>
    <w:embedItalic r:id="rIdFont6" w:fontKey="{FFF46119-3815-4A78-9C1B-6442E5E65985}"/>
  </w:font>
  <w:font w:name="Montserrat SemiBold">
    <w:charset w:val="00"/>
    <w:family w:val="auto"/>
    <w:pitch w:val="variable"/>
    <w:embedRegular r:id="rIdFont7" w:fontKey="{38F3C0BA-7251-4866-ACE5-60FE1F9FFB8A}"/>
    <w:embedItalic r:id="rIdFont8" w:fontKey="{B7DD35C7-1A39-467E-885D-4357B6B96841}"/>
  </w:font>
  <w:font w:name="Orbitron">
    <w:charset w:val="00"/>
    <w:family w:val="auto"/>
    <w:pitch w:val="variable"/>
    <w:embedBold r:id="rIdFont9" w:fontKey="{2F0DEB50-7B13-45AB-8646-40D876E3A8B7}"/>
  </w:font>
  <w:font w:name="Orbitron Black">
    <w:charset w:val="00"/>
    <w:family w:val="auto"/>
    <w:pitch w:val="variable"/>
    <w:embedRegular r:id="rIdFont10" w:fontKey="{CB5313B9-4D98-4B2A-97D5-80B02312AD39}"/>
  </w:font>
  <w:font w:name="Orbitron ExtraBold">
    <w:charset w:val="00"/>
    <w:family w:val="auto"/>
    <w:pitch w:val="variable"/>
    <w:embedRegular r:id="rIdFont11" w:fontKey="{E3B13D66-2CA9-4219-812D-269AFF21F56B}"/>
  </w:font>
  <w:font w:name="Orbitron Medium">
    <w:charset w:val="00"/>
    <w:family w:val="auto"/>
    <w:pitch w:val="variable"/>
    <w:embedRegular r:id="rIdFont12" w:fontKey="{98AD00A5-0709-4006-9A79-9DFFE8097101}"/>
  </w:font>
  <w:font w:name="Roboto Mono">
    <w:charset w:val="00"/>
    <w:family w:val="auto"/>
    <w:pitch w:val="variable"/>
    <w:embedRegular r:id="rIdFont13" w:fontKey="{914FDE4D-4CA3-4FE4-8C46-5055C25C94E6}"/>
    <w:embedItalic r:id="rIdFont14" w:fontKey="{EA14199F-6420-4118-B85A-F91A295E0EA9}"/>
    <w:embedBold r:id="rIdFont15" w:fontKey="{5E5E9587-4CB0-449D-86B0-03EBEF977DB9}"/>
  </w:font>
  <w:font w:name="Roboto Mono Medium">
    <w:charset w:val="00"/>
    <w:family w:val="auto"/>
    <w:pitch w:val="variable"/>
    <w:embedRegular r:id="rIdFont16" w:fontKey="{5C213FDB-E165-46DC-B9F1-8C00952240AF}"/>
    <w:embedItalic r:id="rIdFont17" w:fontKey="{5A5654E5-2360-422B-B876-6115E2E8BC02}"/>
  </w:font>
  <w:font w:name="Roboto Mono SemiBold">
    <w:charset w:val="00"/>
    <w:family w:val="auto"/>
    <w:pitch w:val="variable"/>
    <w:embedRegular r:id="rIdFont18" w:fontKey="{4F009532-F703-42FB-AA05-8C35F41DD2E6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