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6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7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80" w:hRule="auto" w:wrap="none" w:vAnchor="page" w:hAnchor="page" w:x="9787" w:y="95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CoQ-PP_26-150</w:t>
      </w:r>
    </w:p>
    <w:p>
      <w:pPr>
        <w:framePr w:w="1097" w:hRule="auto" w:wrap="none" w:vAnchor="page" w:hAnchor="page" w:x="9463" w:y="130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2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6" w:y="145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CoQ-PP_26-033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516" w:hRule="auto" w:wrap="none" w:vAnchor="page" w:hAnchor="page" w:x="576" w:y="228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P050292</w:t>
      </w:r>
    </w:p>
    <w:p>
      <w:pPr>
        <w:framePr w:w="92" w:hRule="auto" w:wrap="none" w:vAnchor="page" w:hAnchor="page" w:x="2182" w:y="237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192" w:hRule="auto" w:wrap="none" w:vAnchor="page" w:hAnchor="page" w:x="2364" w:y="228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PE PIE</w:t>
      </w:r>
    </w:p>
    <w:p>
      <w:pPr>
        <w:framePr w:w="1665" w:hRule="auto" w:wrap="none" w:vAnchor="page" w:hAnchor="page" w:x="4700" w:y="228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26.54 %</w:t>
      </w:r>
    </w:p>
    <w:p>
      <w:pPr>
        <w:framePr w:w="984" w:hRule="auto" w:wrap="none" w:vAnchor="page" w:hAnchor="page" w:x="576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3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GP_THC2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8:CBD1</w:t>
      </w:r>
    </w:p>
    <w:p>
      <w:pPr>
        <w:framePr w:w="671" w:hRule="auto" w:wrap="none" w:vAnchor="page" w:hAnchor="page" w:x="4405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05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16" w:y="329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8.00%</w:t>
      </w:r>
    </w:p>
    <w:p>
      <w:pPr>
        <w:framePr w:w="625" w:hRule="auto" w:wrap="none" w:vAnchor="page" w:hAnchor="page" w:x="5761" w:y="331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.00%</w:t>
      </w:r>
    </w:p>
    <w:p>
      <w:pPr>
        <w:framePr w:w="1370" w:hRule="auto" w:wrap="none" w:vAnchor="page" w:hAnchor="page" w:x="5116" w:y="350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(26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.00 – 29.99 %)</w:t>
      </w:r>
    </w:p>
    <w:p>
      <w:pPr>
        <w:framePr w:w="1869" w:hRule="auto" w:wrap="none" w:vAnchor="page" w:hAnchor="page" w:x="7990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90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468" w:hRule="auto" w:wrap="none" w:vAnchor="page" w:hAnchor="page" w:x="9898" w:y="33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1_GP-I_v.01</w:t>
      </w:r>
    </w:p>
    <w:p>
      <w:pPr>
        <w:framePr w:w="1435" w:hRule="auto" w:wrap="none" w:vAnchor="page" w:hAnchor="page" w:x="57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7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8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292</w:t>
      </w:r>
    </w:p>
    <w:p>
      <w:pPr>
        <w:framePr w:w="1454" w:hRule="auto" w:wrap="none" w:vAnchor="page" w:hAnchor="page" w:x="3427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427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920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14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14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861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7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6" w:y="379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1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2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8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8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9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0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2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3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5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3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3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3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6.54 %</w:t>
      </w:r>
    </w:p>
    <w:p>
      <w:pPr>
        <w:framePr w:w="115" w:hRule="auto" w:wrap="none" w:vAnchor="page" w:hAnchor="page" w:x="576" w:y="66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6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68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1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2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4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3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3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.62 %</w:t>
      </w:r>
    </w:p>
    <w:p>
      <w:pPr>
        <w:framePr w:w="115" w:hRule="auto" w:wrap="none" w:vAnchor="page" w:hAnchor="page" w:x="576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6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6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6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7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77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40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1768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2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33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4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6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6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3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4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28 mg/kg</w:t>
      </w:r>
    </w:p>
    <w:p>
      <w:pPr>
        <w:framePr w:w="976" w:hRule="auto" w:wrap="none" w:vAnchor="page" w:hAnchor="page" w:x="1182" w:y="95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03 mg/kg</w:t>
      </w:r>
    </w:p>
    <w:p>
      <w:pPr>
        <w:framePr w:w="97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14" w:hRule="auto" w:wrap="none" w:vAnchor="page" w:hAnchor="page" w:x="10556" w:y="97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03 mg/kg</w:t>
      </w:r>
    </w:p>
    <w:p>
      <w:pPr>
        <w:framePr w:w="97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8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25 mg/kg</w:t>
      </w:r>
    </w:p>
    <w:p>
      <w:pPr>
        <w:framePr w:w="189" w:hRule="auto" w:wrap="none" w:vAnchor="page" w:hAnchor="page" w:x="576" w:y="10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1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6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A-PP_26-156 </w:t>
      </w:r>
    </w:p>
    <w:p>
      <w:pPr>
        <w:framePr w:w="524" w:hRule="auto" w:wrap="none" w:vAnchor="page" w:hAnchor="page" w:x="10845" w:y="116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18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03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9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25378 </w:t>
      </w:r>
    </w:p>
    <w:p>
      <w:pPr>
        <w:framePr w:w="109" w:hRule="auto" w:wrap="none" w:vAnchor="page" w:hAnchor="page" w:x="11260" w:y="119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8</w:t>
      </w:r>
    </w:p>
    <w:p>
      <w:pPr>
        <w:framePr w:w="3855" w:hRule="auto" w:wrap="none" w:vAnchor="page" w:hAnchor="page" w:x="576" w:y="121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31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553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/1084/26 </w:t>
      </w:r>
    </w:p>
    <w:p>
      <w:pPr>
        <w:framePr w:w="103" w:hRule="auto" w:wrap="none" w:vAnchor="page" w:hAnchor="page" w:x="7497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588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6/2025 </w:t>
      </w:r>
    </w:p>
    <w:p>
      <w:pPr>
        <w:framePr w:w="663" w:hRule="auto" w:wrap="none" w:vAnchor="page" w:hAnchor="page" w:x="10707" w:y="122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48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60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7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-17-К/26 </w:t>
      </w:r>
    </w:p>
    <w:p>
      <w:pPr>
        <w:framePr w:w="103" w:hRule="auto" w:wrap="none" w:vAnchor="page" w:hAnchor="page" w:x="7434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-17-М/26 </w:t>
      </w:r>
    </w:p>
    <w:p>
      <w:pPr>
        <w:framePr w:w="1009" w:hRule="auto" w:wrap="none" w:vAnchor="page" w:hAnchor="page" w:x="10361" w:y="12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67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82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72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0292</w:t>
      </w:r>
    </w:p>
    <w:p>
      <w:pPr>
        <w:framePr w:w="1870" w:hRule="auto" w:wrap="none" w:vAnchor="page" w:hAnchor="page" w:x="5130" w:y="1376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74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7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7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7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73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7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1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1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1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5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A4A848B2-AF00-4A7C-9387-1A1DD4A16D2A}"/>
    <w:embedItalic r:id="rIdFont2" w:fontKey="{5F356E5C-A695-4538-A276-AC4BCA451E78}"/>
    <w:embedBold r:id="rIdFont3" w:fontKey="{BA2C36CC-A453-4D11-8172-344D80DFC4F3}"/>
  </w:font>
  <w:font w:name="Montserrat ExtraBold">
    <w:charset w:val="00"/>
    <w:family w:val="auto"/>
    <w:pitch w:val="variable"/>
    <w:embedRegular r:id="rIdFont4" w:fontKey="{3FBD9C2B-D5D5-40DC-A743-F948FEA4E552}"/>
  </w:font>
  <w:font w:name="Montserrat Medium">
    <w:charset w:val="00"/>
    <w:family w:val="auto"/>
    <w:pitch w:val="variable"/>
    <w:embedRegular r:id="rIdFont5" w:fontKey="{9DF75BEE-4997-48F1-9660-57DD868BFD39}"/>
    <w:embedItalic r:id="rIdFont6" w:fontKey="{52B565F1-9D81-4896-83E3-3C6AB0AD58DF}"/>
  </w:font>
  <w:font w:name="Montserrat SemiBold">
    <w:charset w:val="00"/>
    <w:family w:val="auto"/>
    <w:pitch w:val="variable"/>
    <w:embedRegular r:id="rIdFont7" w:fontKey="{16FFA2FA-EBC6-4E3C-B247-5C5FC1243A94}"/>
    <w:embedItalic r:id="rIdFont8" w:fontKey="{9879FF8C-472F-4D55-B2F0-E192BB2CCAD7}"/>
  </w:font>
  <w:font w:name="Orbitron">
    <w:charset w:val="00"/>
    <w:family w:val="auto"/>
    <w:pitch w:val="variable"/>
    <w:embedBold r:id="rIdFont9" w:fontKey="{0FE81AD5-6324-418B-8F5F-079F8B3CFD36}"/>
  </w:font>
  <w:font w:name="Orbitron Black">
    <w:charset w:val="00"/>
    <w:family w:val="auto"/>
    <w:pitch w:val="variable"/>
    <w:embedRegular r:id="rIdFont10" w:fontKey="{C9E3E958-69F6-43F2-A186-0D8E40B68464}"/>
  </w:font>
  <w:font w:name="Orbitron ExtraBold">
    <w:charset w:val="00"/>
    <w:family w:val="auto"/>
    <w:pitch w:val="variable"/>
    <w:embedRegular r:id="rIdFont11" w:fontKey="{91B82BD8-C3EC-467A-BE61-BEF4FCD8C0BF}"/>
  </w:font>
  <w:font w:name="Orbitron Medium">
    <w:charset w:val="00"/>
    <w:family w:val="auto"/>
    <w:pitch w:val="variable"/>
    <w:embedRegular r:id="rIdFont12" w:fontKey="{A12B3855-3E8C-40C4-B7BA-EC96DEB8B923}"/>
  </w:font>
  <w:font w:name="Roboto Mono">
    <w:charset w:val="00"/>
    <w:family w:val="auto"/>
    <w:pitch w:val="variable"/>
    <w:embedRegular r:id="rIdFont13" w:fontKey="{82484F90-732B-459A-B4FA-51DE70646A6C}"/>
    <w:embedItalic r:id="rIdFont14" w:fontKey="{FCE2725F-F2DC-47AF-AB86-A75844865A65}"/>
    <w:embedBold r:id="rIdFont15" w:fontKey="{D3D7E3DD-8D96-4B83-A5E6-4655E6513061}"/>
  </w:font>
  <w:font w:name="Roboto Mono Medium">
    <w:charset w:val="00"/>
    <w:family w:val="auto"/>
    <w:pitch w:val="variable"/>
    <w:embedRegular r:id="rIdFont16" w:fontKey="{7D877613-9C99-438A-83B8-04030437A7EE}"/>
    <w:embedItalic r:id="rIdFont17" w:fontKey="{F316A8A0-B76C-4FE4-A398-60387CA6BB4A}"/>
  </w:font>
  <w:font w:name="Roboto Mono SemiBold">
    <w:charset w:val="00"/>
    <w:family w:val="auto"/>
    <w:pitch w:val="variable"/>
    <w:embedRegular r:id="rIdFont18" w:fontKey="{CE4F5111-D6A9-4FEE-937F-7663BDBAF62A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