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2727" w:hRule="auto" w:wrap="none" w:vAnchor="page" w:hAnchor="page" w:x="3104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 xml:space="preserve">CAP 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JUNKY</w:t>
      </w:r>
    </w:p>
    <w:p>
      <w:pPr>
        <w:framePr w:w="1630" w:hRule="auto" w:wrap="none" w:vAnchor="page" w:hAnchor="page" w:x="6306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14.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732" w:hRule="auto" w:wrap="none" w:vAnchor="page" w:hAnchor="page" w:x="8105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1.40%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313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313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98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98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983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98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377" w:hRule="auto" w:wrap="none" w:vAnchor="page" w:hAnchor="page" w:x="2537" w:y="3693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9"/>
          <w:szCs w:val="9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9"/>
          <w:szCs w:val="9"/>
        </w:rPr>
        <w:t>ICA</w:t>
      </w:r>
    </w:p>
    <w:p>
      <w:pPr>
        <w:framePr w:w="377" w:hRule="auto" w:wrap="none" w:vAnchor="page" w:hAnchor="page" w:x="2537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9"/>
          <w:szCs w:val="9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9"/>
          <w:szCs w:val="9"/>
        </w:rPr>
        <w:t>ICA</w:t>
      </w:r>
    </w:p>
    <w:p>
      <w:pPr>
        <w:framePr w:w="151" w:hRule="auto" w:wrap="none" w:vAnchor="page" w:hAnchor="page" w:x="2878" w:y="3693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FFFF"/>
          <w:spacing w:val="3"/>
          <w:kern w:val="0"/>
          <w:sz w:val="9"/>
          <w:szCs w:val="9"/>
        </w:rPr>
        <w:t>60</w:t>
      </w:r>
    </w:p>
    <w:p>
      <w:pPr>
        <w:framePr w:w="151" w:hRule="auto" w:wrap="none" w:vAnchor="page" w:hAnchor="page" w:x="2878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spacing w:val="3"/>
          <w:kern w:val="0"/>
          <w:sz w:val="9"/>
          <w:szCs w:val="9"/>
        </w:rPr>
        <w:t>60</w:t>
      </w:r>
    </w:p>
    <w:p>
      <w:pPr>
        <w:framePr w:w="548" w:hRule="auto" w:wrap="none" w:vAnchor="page" w:hAnchor="page" w:x="2992" w:y="3693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9"/>
          <w:szCs w:val="9"/>
        </w:rPr>
        <w:t xml:space="preserve"> :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9"/>
          <w:szCs w:val="9"/>
        </w:rPr>
        <w:t>IVA</w:t>
      </w:r>
    </w:p>
    <w:p>
      <w:pPr>
        <w:framePr w:w="548" w:hRule="auto" w:wrap="none" w:vAnchor="page" w:hAnchor="page" w:x="2992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9"/>
          <w:szCs w:val="9"/>
        </w:rPr>
        <w:t xml:space="preserve"> :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9"/>
          <w:szCs w:val="9"/>
        </w:rPr>
        <w:t>IVA</w:t>
      </w:r>
    </w:p>
    <w:p>
      <w:pPr>
        <w:framePr w:w="151" w:hRule="auto" w:wrap="none" w:vAnchor="page" w:hAnchor="page" w:x="3502" w:y="3693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FFFF"/>
          <w:spacing w:val="3"/>
          <w:kern w:val="0"/>
          <w:sz w:val="9"/>
          <w:szCs w:val="9"/>
        </w:rPr>
        <w:t>40</w:t>
      </w:r>
    </w:p>
    <w:p>
      <w:pPr>
        <w:framePr w:w="151" w:hRule="auto" w:wrap="none" w:vAnchor="page" w:hAnchor="page" w:x="3502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spacing w:val="3"/>
          <w:kern w:val="0"/>
          <w:sz w:val="9"/>
          <w:szCs w:val="9"/>
        </w:rPr>
        <w:t>40</w:t>
      </w:r>
    </w:p>
    <w:p>
      <w:pPr>
        <w:framePr w:w="1043" w:hRule="auto" w:wrap="none" w:vAnchor="page" w:hAnchor="page" w:x="5531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531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656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C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J_THC14 : CBD1</w:t>
      </w:r>
    </w:p>
    <w:p>
      <w:pPr>
        <w:framePr w:w="1656" w:hRule="auto" w:wrap="none" w:vAnchor="page" w:hAnchor="page" w:x="5572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2.60 – 15.39 %</w:t>
      </w:r>
    </w:p>
    <w:p>
      <w:pPr>
        <w:framePr w:w="1678" w:hRule="auto" w:wrap="none" w:vAnchor="page" w:hAnchor="page" w:x="9689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CSP_001_CJ-V_v.01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572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572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8062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8062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613FC77C-353C-4335-97F2-AAA7BE2736DC}"/>
    <w:embedItalic r:id="rIdFont2" w:fontKey="{D07527F9-7869-4AF3-93AB-D6E5110DDDEB}"/>
    <w:embedBold r:id="rIdFont3" w:fontKey="{81A7921C-DADF-4974-A4B1-57A338078B8E}"/>
    <w:embedBoldItalic r:id="rIdFont4" w:fontKey="{4E3FFE04-C17C-462F-8D41-0839C0B08E12}"/>
  </w:font>
  <w:font w:name="Montserrat Medium">
    <w:charset w:val="00"/>
    <w:family w:val="auto"/>
    <w:pitch w:val="variable"/>
    <w:embedRegular r:id="rIdFont5" w:fontKey="{3B025EDF-C056-47DD-BF9E-5A8EED127063}"/>
    <w:embedItalic r:id="rIdFont6" w:fontKey="{07C1DF17-02B2-4AB7-8943-CCAABBF00B97}"/>
  </w:font>
  <w:font w:name="Montserrat SemiBold">
    <w:charset w:val="00"/>
    <w:family w:val="auto"/>
    <w:pitch w:val="variable"/>
    <w:embedRegular r:id="rIdFont7" w:fontKey="{186D4FCB-A7C0-46FD-9A77-EDB0D03A3AC5}"/>
    <w:embedItalic r:id="rIdFont8" w:fontKey="{7DF7ED9A-E7BF-4986-89F8-1FA0CE08BB2C}"/>
  </w:font>
  <w:font w:name="Orbitron">
    <w:charset w:val="00"/>
    <w:family w:val="auto"/>
    <w:pitch w:val="variable"/>
    <w:embedBold r:id="rIdFont9" w:fontKey="{E921A28B-B56A-4B19-A14B-1F9DBEE9D023}"/>
  </w:font>
  <w:font w:name="Orbitron ExtraBold">
    <w:charset w:val="00"/>
    <w:family w:val="auto"/>
    <w:pitch w:val="variable"/>
    <w:embedRegular r:id="rIdFont10" w:fontKey="{F63E881A-3FB8-4D69-832F-15DE015271EE}"/>
  </w:font>
  <w:font w:name="Orbitron Medium">
    <w:charset w:val="00"/>
    <w:family w:val="auto"/>
    <w:pitch w:val="variable"/>
    <w:embedRegular r:id="rIdFont11" w:fontKey="{7A267D12-158E-47C2-9B9A-AACD633A8F55}"/>
  </w:font>
  <w:font w:name="Roboto Mono">
    <w:charset w:val="00"/>
    <w:family w:val="auto"/>
    <w:pitch w:val="variable"/>
    <w:embedRegular r:id="rIdFont12" w:fontKey="{20C0FF51-FAB0-480B-B3CD-DCA9E01093A3}"/>
    <w:embedBold r:id="rIdFont13" w:fontKey="{3311EAD0-C52E-4088-8F1C-8F9F488B09FE}"/>
  </w:font>
  <w:font w:name="Roboto Mono SemiBold">
    <w:charset w:val="00"/>
    <w:family w:val="auto"/>
    <w:pitch w:val="variable"/>
    <w:embedRegular r:id="rIdFont14" w:fontKey="{6CBF84E5-2CA5-4DF6-B009-6C7C1183B5FC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