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800" w:after="40"/>
        <w:jc w:val="center"/>
      </w:pPr>
      <w:r>
        <w:rPr>
          <w:rFonts w:ascii="Calibri" w:hAnsi="Calibri"/>
          <w:b/>
          <w:i w:val="0"/>
          <w:color w:val="595959"/>
          <w:sz w:val="26"/>
          <w:spacing w:val="0"/>
          <w:kern w:val="0"/>
        </w:rPr>
        <w:t>Запис за активности</w:t>
      </w:r>
      <w:r>
        <w:rPr>
          <w:rFonts w:ascii="Calibri" w:hAnsi="Calibri"/>
          <w:b w:val="0"/>
          <w:i w:val="0"/>
          <w:color w:val="595959"/>
          <w:sz w:val="22"/>
          <w:spacing w:val="0"/>
          <w:kern w:val="0"/>
        </w:rPr>
        <w:t xml:space="preserve">  |  </w:t>
      </w:r>
      <w:r>
        <w:rPr>
          <w:rFonts w:ascii="Calibri" w:hAnsi="Calibri"/>
          <w:b w:val="0"/>
          <w:i w:val="0"/>
          <w:color w:val="595959"/>
          <w:sz w:val="22"/>
          <w:spacing w:val="0"/>
          <w:kern w:val="0"/>
        </w:rPr>
        <w:t>Activity record</w:t>
      </w:r>
    </w:p>
    <w:p>
      <w:pPr>
        <w:spacing w:before="200" w:after="40"/>
        <w:jc w:val="center"/>
      </w:pPr>
      <w:r>
        <w:rPr>
          <w:rFonts w:ascii="Calibri" w:hAnsi="Calibri"/>
          <w:b/>
          <w:i w:val="0"/>
          <w:color w:val="2B547E"/>
          <w:sz w:val="44"/>
          <w:spacing w:val="0"/>
          <w:kern w:val="0"/>
        </w:rPr>
        <w:t>Извештај за активности на КК — временска лента</w:t>
      </w:r>
    </w:p>
    <w:p>
      <w:pPr>
        <w:spacing w:before="0" w:after="40"/>
        <w:jc w:val="center"/>
      </w:pPr>
      <w:r>
        <w:rPr>
          <w:rFonts w:ascii="Calibri" w:hAnsi="Calibri"/>
          <w:b w:val="0"/>
          <w:i w:val="0"/>
          <w:color w:val="2B547E"/>
          <w:sz w:val="26"/>
          <w:spacing w:val="0"/>
          <w:kern w:val="0"/>
        </w:rPr>
        <w:t>QC Activity Report — Work Timeline</w:t>
      </w:r>
    </w:p>
    <w:p>
      <w:pPr>
        <w:spacing w:before="80" w:after="320"/>
        <w:jc w:val="center"/>
      </w:pPr>
      <w:r>
        <w:rPr>
          <w:rFonts w:ascii="Calibri" w:hAnsi="Calibri"/>
          <w:b/>
          <w:i w:val="0"/>
          <w:color w:val="595959"/>
          <w:sz w:val="24"/>
          <w:spacing w:val="0"/>
          <w:kern w:val="0"/>
        </w:rPr>
        <w:t>QC</w:t>
      </w:r>
      <w:r>
        <w:rPr>
          <w:rFonts w:ascii="Calibri" w:hAnsi="Calibri"/>
          <w:b w:val="0"/>
          <w:i w:val="0"/>
          <w:color w:val="595959"/>
          <w:sz w:val="20"/>
          <w:spacing w:val="0"/>
          <w:kern w:val="0"/>
        </w:rPr>
        <w:t xml:space="preserve">  |  </w:t>
      </w:r>
      <w:r>
        <w:rPr>
          <w:rFonts w:ascii="Calibri" w:hAnsi="Calibri"/>
          <w:b w:val="0"/>
          <w:i/>
          <w:color w:val="595959"/>
          <w:sz w:val="20"/>
          <w:spacing w:val="0"/>
          <w:kern w:val="0"/>
        </w:rPr>
        <w:t>Quality Control</w:t>
      </w:r>
    </w:p>
    <w:p>
      <w:pPr>
        <w:spacing w:before="140" w:after="60"/>
      </w:pPr>
      <w:r>
        <w:rPr>
          <w:rFonts w:ascii="Calibri" w:hAnsi="Calibri"/>
          <w:b/>
          <w:i w:val="0"/>
          <w:color w:val="2B547E"/>
          <w:sz w:val="26"/>
          <w:spacing w:val="0"/>
          <w:kern w:val="0"/>
        </w:rPr>
        <w:t>Информации за документот | Document information</w:t>
      </w:r>
    </w:p>
    <w:tbl>
      <w:tblPr>
        <w:tblLook w:firstColumn="1" w:firstRow="1" w:lastColumn="0" w:lastRow="0" w:noHBand="0" w:noVBand="1" w:val="04A0"/>
        <w:tblLayout w:type="fixed"/>
        <w:tblW w:type="dxa" w:w="10466"/>
        <w:tblInd w:type="dxa" w:w="0"/>
        <w:jc w:val="center"/>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175"/>
        <w:gridCol w:w="7291"/>
      </w:tblGrid>
      <w:tr>
        <w:trPr>
          <w:tblHeader w:val="true"/>
        </w:trPr>
        <w:tc>
          <w:tcPr>
            <w:shd w:val="clear" w:color="auto" w:fill="F2F2F2"/>
            <w:vAlign w:val="center"/>
            <w:tcW w:type="dxa" w:w="3175"/>
          </w:tcPr>
          <w:p>
            <w:pPr>
              <w:spacing w:before="20" w:after="20"/>
              <w:jc w:val="center"/>
            </w:pPr>
            <w:r>
              <w:rPr>
                <w:spacing w:val="0"/>
                <w:kern w:val="0"/>
              </w:rPr>
            </w:r>
            <w:r>
              <w:rPr>
                <w:rFonts w:ascii="Calibri" w:hAnsi="Calibri"/>
                <w:b/>
                <w:i w:val="0"/>
                <w:color w:val="2B547E"/>
                <w:sz w:val="20"/>
                <w:spacing w:val="0"/>
                <w:kern w:val="0"/>
              </w:rPr>
              <w:t>Период</w:t>
            </w:r>
            <w:r>
              <w:rPr>
                <w:rFonts w:ascii="Calibri" w:hAnsi="Calibri"/>
                <w:b w:val="0"/>
                <w:i w:val="0"/>
                <w:color w:val="2B547E"/>
                <w:sz w:val="16"/>
                <w:spacing w:val="0"/>
                <w:kern w:val="0"/>
              </w:rPr>
              <w:t xml:space="preserve"> | </w:t>
            </w:r>
            <w:r>
              <w:rPr>
                <w:rFonts w:ascii="Calibri" w:hAnsi="Calibri"/>
                <w:b w:val="0"/>
                <w:i w:val="0"/>
                <w:color w:val="2B547E"/>
                <w:sz w:val="16"/>
                <w:spacing w:val="0"/>
                <w:kern w:val="0"/>
              </w:rPr>
              <w:t>Period</w:t>
            </w:r>
          </w:p>
        </w:tc>
        <w:tc>
          <w:tcPr>
            <w:vAlign w:val="center"/>
            <w:tcW w:type="dxa" w:w="7291"/>
          </w:tcPr>
          <w:p>
            <w:pPr>
              <w:spacing w:before="20" w:after="20"/>
              <w:jc w:val="center"/>
            </w:pPr>
            <w:r>
              <w:rPr>
                <w:spacing w:val="0"/>
                <w:kern w:val="0"/>
              </w:rPr>
            </w:r>
            <w:r>
              <w:rPr>
                <w:rFonts w:ascii="Calibri" w:hAnsi="Calibri"/>
                <w:b w:val="0"/>
                <w:i w:val="0"/>
                <w:color w:val="000000"/>
                <w:sz w:val="20"/>
                <w:spacing w:val="0"/>
                <w:kern w:val="0"/>
              </w:rPr>
              <w:t>Вто 11.08 16:00 → Пет 14.08 08:00 (Europe/Skopje)</w:t>
            </w:r>
          </w:p>
        </w:tc>
      </w:tr>
      <w:tr>
        <w:tc>
          <w:tcPr>
            <w:shd w:val="clear" w:color="auto" w:fill="F2F2F2"/>
            <w:vAlign w:val="center"/>
            <w:tcW w:type="dxa" w:w="3175"/>
          </w:tcPr>
          <w:p>
            <w:pPr>
              <w:spacing w:before="20" w:after="20"/>
              <w:jc w:val="center"/>
            </w:pPr>
            <w:r>
              <w:rPr>
                <w:spacing w:val="0"/>
                <w:kern w:val="0"/>
              </w:rPr>
            </w:r>
            <w:r>
              <w:rPr>
                <w:rFonts w:ascii="Calibri" w:hAnsi="Calibri"/>
                <w:b/>
                <w:i w:val="0"/>
                <w:color w:val="2B547E"/>
                <w:sz w:val="20"/>
                <w:spacing w:val="0"/>
                <w:kern w:val="0"/>
              </w:rPr>
              <w:t>Опфат</w:t>
            </w:r>
            <w:r>
              <w:rPr>
                <w:rFonts w:ascii="Calibri" w:hAnsi="Calibri"/>
                <w:b w:val="0"/>
                <w:i w:val="0"/>
                <w:color w:val="2B547E"/>
                <w:sz w:val="16"/>
                <w:spacing w:val="0"/>
                <w:kern w:val="0"/>
              </w:rPr>
              <w:t xml:space="preserve"> | </w:t>
            </w:r>
            <w:r>
              <w:rPr>
                <w:rFonts w:ascii="Calibri" w:hAnsi="Calibri"/>
                <w:b w:val="0"/>
                <w:i w:val="0"/>
                <w:color w:val="2B547E"/>
                <w:sz w:val="16"/>
                <w:spacing w:val="0"/>
                <w:kern w:val="0"/>
              </w:rPr>
              <w:t>Window</w:t>
            </w:r>
          </w:p>
        </w:tc>
        <w:tc>
          <w:tcPr>
            <w:vAlign w:val="center"/>
            <w:tcW w:type="dxa" w:w="7291"/>
          </w:tcPr>
          <w:p>
            <w:pPr>
              <w:spacing w:before="20" w:after="20"/>
              <w:jc w:val="center"/>
            </w:pPr>
            <w:r>
              <w:rPr>
                <w:spacing w:val="0"/>
                <w:kern w:val="0"/>
              </w:rPr>
            </w:r>
            <w:r>
              <w:rPr>
                <w:rFonts w:ascii="Calibri" w:hAnsi="Calibri"/>
                <w:b w:val="0"/>
                <w:i w:val="0"/>
                <w:color w:val="000000"/>
                <w:sz w:val="20"/>
                <w:spacing w:val="0"/>
                <w:kern w:val="0"/>
              </w:rPr>
              <w:t>64 часа</w:t>
            </w:r>
            <w:r>
              <w:rPr>
                <w:rFonts w:ascii="Calibri" w:hAnsi="Calibri"/>
                <w:b w:val="0"/>
                <w:i w:val="0"/>
                <w:color w:val="000000"/>
                <w:sz w:val="16"/>
                <w:spacing w:val="0"/>
                <w:kern w:val="0"/>
              </w:rPr>
              <w:t xml:space="preserve"> | </w:t>
            </w:r>
            <w:r>
              <w:rPr>
                <w:rFonts w:ascii="Calibri" w:hAnsi="Calibri"/>
                <w:b w:val="0"/>
                <w:i/>
                <w:color w:val="000000"/>
                <w:sz w:val="16"/>
                <w:spacing w:val="0"/>
                <w:kern w:val="0"/>
              </w:rPr>
              <w:t>64 hours</w:t>
            </w:r>
          </w:p>
        </w:tc>
      </w:tr>
      <w:tr>
        <w:tc>
          <w:tcPr>
            <w:shd w:val="clear" w:color="auto" w:fill="F2F2F2"/>
            <w:vAlign w:val="center"/>
            <w:tcW w:type="dxa" w:w="3175"/>
          </w:tcPr>
          <w:p>
            <w:pPr>
              <w:spacing w:before="20" w:after="20"/>
              <w:jc w:val="center"/>
            </w:pPr>
            <w:r>
              <w:rPr>
                <w:spacing w:val="0"/>
                <w:kern w:val="0"/>
              </w:rPr>
            </w:r>
            <w:r>
              <w:rPr>
                <w:rFonts w:ascii="Calibri" w:hAnsi="Calibri"/>
                <w:b/>
                <w:i w:val="0"/>
                <w:color w:val="2B547E"/>
                <w:sz w:val="20"/>
                <w:spacing w:val="0"/>
                <w:kern w:val="0"/>
              </w:rPr>
              <w:t>Активно</w:t>
            </w:r>
            <w:r>
              <w:rPr>
                <w:rFonts w:ascii="Calibri" w:hAnsi="Calibri"/>
                <w:b w:val="0"/>
                <w:i w:val="0"/>
                <w:color w:val="2B547E"/>
                <w:sz w:val="16"/>
                <w:spacing w:val="0"/>
                <w:kern w:val="0"/>
              </w:rPr>
              <w:t xml:space="preserve"> | </w:t>
            </w:r>
            <w:r>
              <w:rPr>
                <w:rFonts w:ascii="Calibri" w:hAnsi="Calibri"/>
                <w:b w:val="0"/>
                <w:i w:val="0"/>
                <w:color w:val="2B547E"/>
                <w:sz w:val="16"/>
                <w:spacing w:val="0"/>
                <w:kern w:val="0"/>
              </w:rPr>
              <w:t>Active</w:t>
            </w:r>
          </w:p>
        </w:tc>
        <w:tc>
          <w:tcPr>
            <w:vAlign w:val="center"/>
            <w:tcW w:type="dxa" w:w="7291"/>
          </w:tcPr>
          <w:p>
            <w:pPr>
              <w:spacing w:before="20" w:after="20"/>
              <w:jc w:val="center"/>
            </w:pPr>
            <w:r>
              <w:rPr>
                <w:spacing w:val="0"/>
                <w:kern w:val="0"/>
              </w:rPr>
            </w:r>
            <w:r>
              <w:rPr>
                <w:rFonts w:ascii="Calibri" w:hAnsi="Calibri"/>
                <w:b w:val="0"/>
                <w:i w:val="0"/>
                <w:color w:val="000000"/>
                <w:sz w:val="20"/>
                <w:spacing w:val="0"/>
                <w:kern w:val="0"/>
              </w:rPr>
              <w:t>4.9 ч</w:t>
            </w:r>
            <w:r>
              <w:rPr>
                <w:rFonts w:ascii="Calibri" w:hAnsi="Calibri"/>
                <w:b w:val="0"/>
                <w:i w:val="0"/>
                <w:color w:val="000000"/>
                <w:sz w:val="16"/>
                <w:spacing w:val="0"/>
                <w:kern w:val="0"/>
              </w:rPr>
              <w:t xml:space="preserve"> | </w:t>
            </w:r>
            <w:r>
              <w:rPr>
                <w:rFonts w:ascii="Calibri" w:hAnsi="Calibri"/>
                <w:b w:val="0"/>
                <w:i/>
                <w:color w:val="000000"/>
                <w:sz w:val="16"/>
                <w:spacing w:val="0"/>
                <w:kern w:val="0"/>
              </w:rPr>
              <w:t>4.9 h</w:t>
            </w:r>
          </w:p>
        </w:tc>
      </w:tr>
      <w:tr>
        <w:tc>
          <w:tcPr>
            <w:shd w:val="clear" w:color="auto" w:fill="F2F2F2"/>
            <w:vAlign w:val="center"/>
            <w:tcW w:type="dxa" w:w="3175"/>
          </w:tcPr>
          <w:p>
            <w:pPr>
              <w:spacing w:before="20" w:after="20"/>
              <w:jc w:val="center"/>
            </w:pPr>
            <w:r>
              <w:rPr>
                <w:spacing w:val="0"/>
                <w:kern w:val="0"/>
              </w:rPr>
            </w:r>
            <w:r>
              <w:rPr>
                <w:rFonts w:ascii="Calibri" w:hAnsi="Calibri"/>
                <w:b/>
                <w:i w:val="0"/>
                <w:color w:val="2B547E"/>
                <w:sz w:val="20"/>
                <w:spacing w:val="0"/>
                <w:kern w:val="0"/>
              </w:rPr>
              <w:t>Задачи</w:t>
            </w:r>
            <w:r>
              <w:rPr>
                <w:rFonts w:ascii="Calibri" w:hAnsi="Calibri"/>
                <w:b w:val="0"/>
                <w:i w:val="0"/>
                <w:color w:val="2B547E"/>
                <w:sz w:val="16"/>
                <w:spacing w:val="0"/>
                <w:kern w:val="0"/>
              </w:rPr>
              <w:t xml:space="preserve"> | </w:t>
            </w:r>
            <w:r>
              <w:rPr>
                <w:rFonts w:ascii="Calibri" w:hAnsi="Calibri"/>
                <w:b w:val="0"/>
                <w:i w:val="0"/>
                <w:color w:val="2B547E"/>
                <w:sz w:val="16"/>
                <w:spacing w:val="0"/>
                <w:kern w:val="0"/>
              </w:rPr>
              <w:t>Task requests</w:t>
            </w:r>
          </w:p>
        </w:tc>
        <w:tc>
          <w:tcPr>
            <w:vAlign w:val="center"/>
            <w:tcW w:type="dxa" w:w="7291"/>
          </w:tcPr>
          <w:p>
            <w:pPr>
              <w:spacing w:before="20" w:after="20"/>
              <w:jc w:val="center"/>
            </w:pPr>
            <w:r>
              <w:rPr>
                <w:spacing w:val="0"/>
                <w:kern w:val="0"/>
              </w:rPr>
            </w:r>
            <w:r>
              <w:rPr>
                <w:rFonts w:ascii="Calibri" w:hAnsi="Calibri"/>
                <w:b w:val="0"/>
                <w:i w:val="0"/>
                <w:color w:val="000000"/>
                <w:sz w:val="20"/>
                <w:spacing w:val="0"/>
                <w:kern w:val="0"/>
              </w:rPr>
              <w:t>31</w:t>
            </w:r>
          </w:p>
        </w:tc>
      </w:tr>
      <w:tr>
        <w:tc>
          <w:tcPr>
            <w:shd w:val="clear" w:color="auto" w:fill="F2F2F2"/>
            <w:vAlign w:val="center"/>
            <w:tcW w:type="dxa" w:w="3175"/>
          </w:tcPr>
          <w:p>
            <w:pPr>
              <w:spacing w:before="20" w:after="20"/>
              <w:jc w:val="center"/>
            </w:pPr>
            <w:r>
              <w:rPr>
                <w:spacing w:val="0"/>
                <w:kern w:val="0"/>
              </w:rPr>
            </w:r>
            <w:r>
              <w:rPr>
                <w:rFonts w:ascii="Calibri" w:hAnsi="Calibri"/>
                <w:b/>
                <w:i w:val="0"/>
                <w:color w:val="2B547E"/>
                <w:sz w:val="20"/>
                <w:spacing w:val="0"/>
                <w:kern w:val="0"/>
              </w:rPr>
              <w:t>Фамилии</w:t>
            </w:r>
            <w:r>
              <w:rPr>
                <w:rFonts w:ascii="Calibri" w:hAnsi="Calibri"/>
                <w:b w:val="0"/>
                <w:i w:val="0"/>
                <w:color w:val="2B547E"/>
                <w:sz w:val="16"/>
                <w:spacing w:val="0"/>
                <w:kern w:val="0"/>
              </w:rPr>
              <w:t xml:space="preserve"> | </w:t>
            </w:r>
            <w:r>
              <w:rPr>
                <w:rFonts w:ascii="Calibri" w:hAnsi="Calibri"/>
                <w:b w:val="0"/>
                <w:i w:val="0"/>
                <w:color w:val="2B547E"/>
                <w:sz w:val="16"/>
                <w:spacing w:val="0"/>
                <w:kern w:val="0"/>
              </w:rPr>
              <w:t>Families</w:t>
            </w:r>
          </w:p>
        </w:tc>
        <w:tc>
          <w:tcPr>
            <w:vAlign w:val="center"/>
            <w:tcW w:type="dxa" w:w="7291"/>
          </w:tcPr>
          <w:p>
            <w:pPr>
              <w:spacing w:before="20" w:after="20"/>
              <w:jc w:val="center"/>
            </w:pPr>
            <w:r>
              <w:rPr>
                <w:spacing w:val="0"/>
                <w:kern w:val="0"/>
              </w:rPr>
            </w:r>
            <w:r>
              <w:rPr>
                <w:rFonts w:ascii="Calibri" w:hAnsi="Calibri"/>
                <w:b w:val="0"/>
                <w:i w:val="0"/>
                <w:color w:val="000000"/>
                <w:sz w:val="20"/>
                <w:spacing w:val="0"/>
                <w:kern w:val="0"/>
              </w:rPr>
              <w:t>12</w:t>
            </w:r>
          </w:p>
        </w:tc>
      </w:tr>
      <w:tr>
        <w:tc>
          <w:tcPr>
            <w:shd w:val="clear" w:color="auto" w:fill="F2F2F2"/>
            <w:vAlign w:val="center"/>
            <w:tcW w:type="dxa" w:w="3175"/>
          </w:tcPr>
          <w:p>
            <w:pPr>
              <w:spacing w:before="20" w:after="20"/>
              <w:jc w:val="center"/>
            </w:pPr>
            <w:r>
              <w:rPr>
                <w:spacing w:val="0"/>
                <w:kern w:val="0"/>
              </w:rPr>
            </w:r>
            <w:r>
              <w:rPr>
                <w:rFonts w:ascii="Calibri" w:hAnsi="Calibri"/>
                <w:b/>
                <w:i w:val="0"/>
                <w:color w:val="2B547E"/>
                <w:sz w:val="20"/>
                <w:spacing w:val="0"/>
                <w:kern w:val="0"/>
              </w:rPr>
              <w:t>Извор</w:t>
            </w:r>
            <w:r>
              <w:rPr>
                <w:rFonts w:ascii="Calibri" w:hAnsi="Calibri"/>
                <w:b w:val="0"/>
                <w:i w:val="0"/>
                <w:color w:val="2B547E"/>
                <w:sz w:val="16"/>
                <w:spacing w:val="0"/>
                <w:kern w:val="0"/>
              </w:rPr>
              <w:t xml:space="preserve"> | </w:t>
            </w:r>
            <w:r>
              <w:rPr>
                <w:rFonts w:ascii="Calibri" w:hAnsi="Calibri"/>
                <w:b w:val="0"/>
                <w:i w:val="0"/>
                <w:color w:val="2B547E"/>
                <w:sz w:val="16"/>
                <w:spacing w:val="0"/>
                <w:kern w:val="0"/>
              </w:rPr>
              <w:t>Source</w:t>
            </w:r>
          </w:p>
        </w:tc>
        <w:tc>
          <w:tcPr>
            <w:vAlign w:val="center"/>
            <w:tcW w:type="dxa" w:w="7291"/>
          </w:tcPr>
          <w:p>
            <w:pPr>
              <w:spacing w:before="20" w:after="20"/>
              <w:jc w:val="center"/>
            </w:pPr>
            <w:r>
              <w:rPr>
                <w:spacing w:val="0"/>
                <w:kern w:val="0"/>
              </w:rPr>
            </w:r>
            <w:r>
              <w:rPr>
                <w:rFonts w:ascii="Calibri" w:hAnsi="Calibri"/>
                <w:b w:val="0"/>
                <w:i w:val="0"/>
                <w:color w:val="000000"/>
                <w:sz w:val="20"/>
                <w:spacing w:val="0"/>
                <w:kern w:val="0"/>
              </w:rPr>
              <w:t>Транскрипт · sha256 9c35bfad93f16b6d</w:t>
            </w:r>
          </w:p>
        </w:tc>
      </w:tr>
    </w:tbl>
    <w:p>
      <w:pPr>
        <w:spacing w:before="140" w:after="60"/>
      </w:pPr>
      <w:r>
        <w:rPr>
          <w:rFonts w:ascii="Calibri" w:hAnsi="Calibri"/>
          <w:b/>
          <w:i w:val="0"/>
          <w:color w:val="2B547E"/>
          <w:sz w:val="26"/>
          <w:spacing w:val="0"/>
          <w:kern w:val="0"/>
        </w:rPr>
        <w:t>Одобрување | Approval</w:t>
      </w:r>
    </w:p>
    <w:tbl>
      <w:tblPr>
        <w:tblLook w:firstColumn="1" w:firstRow="1" w:lastColumn="0" w:lastRow="0" w:noHBand="0" w:noVBand="1" w:val="04A0"/>
        <w:tblLayout w:type="fixed"/>
        <w:tblW w:type="dxa" w:w="10466"/>
        <w:tblInd w:type="dxa" w:w="0"/>
        <w:jc w:val="center"/>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2835"/>
        <w:gridCol w:w="3095"/>
        <w:gridCol w:w="1984"/>
        <w:gridCol w:w="2551"/>
      </w:tblGrid>
      <w:tr>
        <w:trPr>
          <w:tblHeader w:val="true"/>
        </w:trPr>
        <w:tc>
          <w:tcPr>
            <w:shd w:val="clear" w:color="auto" w:fill="2B547E"/>
            <w:vAlign w:val="center"/>
            <w:tcW w:type="dxa" w:w="2835"/>
          </w:tcPr>
          <w:p>
            <w:pPr>
              <w:spacing w:before="20" w:after="20"/>
              <w:jc w:val="center"/>
            </w:pPr>
            <w:r>
              <w:rPr>
                <w:spacing w:val="0"/>
                <w:kern w:val="0"/>
              </w:rPr>
            </w:r>
            <w:r>
              <w:rPr>
                <w:rFonts w:ascii="Calibri" w:hAnsi="Calibri"/>
                <w:b/>
                <w:i w:val="0"/>
                <w:color w:val="FFFFFF"/>
                <w:sz w:val="20"/>
                <w:spacing w:val="0"/>
                <w:kern w:val="0"/>
              </w:rPr>
              <w:t>Дејство</w:t>
            </w:r>
            <w:r>
              <w:rPr>
                <w:rFonts w:ascii="Calibri" w:hAnsi="Calibri"/>
                <w:b w:val="0"/>
                <w:i w:val="0"/>
                <w:color w:val="FFFFFF"/>
                <w:sz w:val="16"/>
                <w:spacing w:val="0"/>
                <w:kern w:val="0"/>
              </w:rPr>
              <w:t xml:space="preserve"> | </w:t>
            </w:r>
            <w:r>
              <w:rPr>
                <w:rFonts w:ascii="Calibri" w:hAnsi="Calibri"/>
                <w:b w:val="0"/>
                <w:i w:val="0"/>
                <w:color w:val="FFFFFF"/>
                <w:sz w:val="16"/>
                <w:spacing w:val="0"/>
                <w:kern w:val="0"/>
              </w:rPr>
              <w:t>Action</w:t>
            </w:r>
          </w:p>
        </w:tc>
        <w:tc>
          <w:tcPr>
            <w:shd w:val="clear" w:color="auto" w:fill="2B547E"/>
            <w:vAlign w:val="center"/>
            <w:tcW w:type="dxa" w:w="3095"/>
          </w:tcPr>
          <w:p>
            <w:pPr>
              <w:spacing w:before="20" w:after="20"/>
              <w:jc w:val="center"/>
            </w:pPr>
            <w:r>
              <w:rPr>
                <w:spacing w:val="0"/>
                <w:kern w:val="0"/>
              </w:rPr>
            </w:r>
            <w:r>
              <w:rPr>
                <w:rFonts w:ascii="Calibri" w:hAnsi="Calibri"/>
                <w:b/>
                <w:i w:val="0"/>
                <w:color w:val="FFFFFF"/>
                <w:sz w:val="20"/>
                <w:spacing w:val="0"/>
                <w:kern w:val="0"/>
              </w:rPr>
              <w:t>Име/Позиција</w:t>
            </w:r>
            <w:r>
              <w:rPr>
                <w:rFonts w:ascii="Calibri" w:hAnsi="Calibri"/>
                <w:b w:val="0"/>
                <w:i w:val="0"/>
                <w:color w:val="FFFFFF"/>
                <w:sz w:val="16"/>
                <w:spacing w:val="0"/>
                <w:kern w:val="0"/>
              </w:rPr>
              <w:t xml:space="preserve"> | </w:t>
            </w:r>
            <w:r>
              <w:rPr>
                <w:rFonts w:ascii="Calibri" w:hAnsi="Calibri"/>
                <w:b w:val="0"/>
                <w:i w:val="0"/>
                <w:color w:val="FFFFFF"/>
                <w:sz w:val="16"/>
                <w:spacing w:val="0"/>
                <w:kern w:val="0"/>
              </w:rPr>
              <w:t>Name/Position</w:t>
            </w:r>
          </w:p>
        </w:tc>
        <w:tc>
          <w:tcPr>
            <w:shd w:val="clear" w:color="auto" w:fill="2B547E"/>
            <w:vAlign w:val="center"/>
            <w:tcW w:type="dxa" w:w="1984"/>
          </w:tcPr>
          <w:p>
            <w:pPr>
              <w:spacing w:before="20" w:after="20"/>
              <w:jc w:val="center"/>
            </w:pPr>
            <w:r>
              <w:rPr>
                <w:spacing w:val="0"/>
                <w:kern w:val="0"/>
              </w:rPr>
            </w:r>
            <w:r>
              <w:rPr>
                <w:rFonts w:ascii="Calibri" w:hAnsi="Calibri"/>
                <w:b/>
                <w:i w:val="0"/>
                <w:color w:val="FFFFFF"/>
                <w:sz w:val="20"/>
                <w:spacing w:val="0"/>
                <w:kern w:val="0"/>
              </w:rPr>
              <w:t>Датум</w:t>
            </w:r>
            <w:r>
              <w:rPr>
                <w:rFonts w:ascii="Calibri" w:hAnsi="Calibri"/>
                <w:b w:val="0"/>
                <w:i w:val="0"/>
                <w:color w:val="FFFFFF"/>
                <w:sz w:val="16"/>
                <w:spacing w:val="0"/>
                <w:kern w:val="0"/>
              </w:rPr>
              <w:t xml:space="preserve"> | </w:t>
            </w:r>
            <w:r>
              <w:rPr>
                <w:rFonts w:ascii="Calibri" w:hAnsi="Calibri"/>
                <w:b w:val="0"/>
                <w:i w:val="0"/>
                <w:color w:val="FFFFFF"/>
                <w:sz w:val="16"/>
                <w:spacing w:val="0"/>
                <w:kern w:val="0"/>
              </w:rPr>
              <w:t>Date</w:t>
            </w:r>
          </w:p>
        </w:tc>
        <w:tc>
          <w:tcPr>
            <w:shd w:val="clear" w:color="auto" w:fill="2B547E"/>
            <w:vAlign w:val="center"/>
            <w:tcW w:type="dxa" w:w="2551"/>
          </w:tcPr>
          <w:p>
            <w:pPr>
              <w:spacing w:before="20" w:after="20"/>
              <w:jc w:val="center"/>
            </w:pPr>
            <w:r>
              <w:rPr>
                <w:spacing w:val="0"/>
                <w:kern w:val="0"/>
              </w:rPr>
            </w:r>
            <w:r>
              <w:rPr>
                <w:rFonts w:ascii="Calibri" w:hAnsi="Calibri"/>
                <w:b/>
                <w:i w:val="0"/>
                <w:color w:val="FFFFFF"/>
                <w:sz w:val="20"/>
                <w:spacing w:val="0"/>
                <w:kern w:val="0"/>
              </w:rPr>
              <w:t>Потпис</w:t>
            </w:r>
            <w:r>
              <w:rPr>
                <w:rFonts w:ascii="Calibri" w:hAnsi="Calibri"/>
                <w:b w:val="0"/>
                <w:i w:val="0"/>
                <w:color w:val="FFFFFF"/>
                <w:sz w:val="16"/>
                <w:spacing w:val="0"/>
                <w:kern w:val="0"/>
              </w:rPr>
              <w:t xml:space="preserve"> | </w:t>
            </w:r>
            <w:r>
              <w:rPr>
                <w:rFonts w:ascii="Calibri" w:hAnsi="Calibri"/>
                <w:b w:val="0"/>
                <w:i w:val="0"/>
                <w:color w:val="FFFFFF"/>
                <w:sz w:val="16"/>
                <w:spacing w:val="0"/>
                <w:kern w:val="0"/>
              </w:rPr>
              <w:t>Signature</w:t>
            </w:r>
          </w:p>
        </w:tc>
      </w:tr>
      <w:tr>
        <w:tc>
          <w:tcPr>
            <w:vAlign w:val="center"/>
            <w:tcW w:type="dxa" w:w="2835"/>
          </w:tcPr>
          <w:p>
            <w:pPr>
              <w:spacing w:before="20" w:after="20"/>
              <w:jc w:val="center"/>
            </w:pPr>
            <w:r>
              <w:rPr>
                <w:spacing w:val="0"/>
                <w:kern w:val="0"/>
              </w:rPr>
            </w:r>
            <w:r>
              <w:rPr>
                <w:rFonts w:ascii="Calibri" w:hAnsi="Calibri"/>
                <w:b w:val="0"/>
                <w:i w:val="0"/>
                <w:color w:val="000000"/>
                <w:sz w:val="20"/>
                <w:spacing w:val="0"/>
                <w:kern w:val="0"/>
              </w:rPr>
              <w:t>Изготвил</w:t>
            </w:r>
            <w:r>
              <w:rPr>
                <w:rFonts w:ascii="Calibri" w:hAnsi="Calibri"/>
                <w:b w:val="0"/>
                <w:i w:val="0"/>
                <w:color w:val="000000"/>
                <w:sz w:val="16"/>
                <w:spacing w:val="0"/>
                <w:kern w:val="0"/>
              </w:rPr>
              <w:t xml:space="preserve"> | </w:t>
            </w:r>
            <w:r>
              <w:rPr>
                <w:rFonts w:ascii="Calibri" w:hAnsi="Calibri"/>
                <w:b w:val="0"/>
                <w:i/>
                <w:color w:val="000000"/>
                <w:sz w:val="16"/>
                <w:spacing w:val="0"/>
                <w:kern w:val="0"/>
              </w:rPr>
              <w:t>Prepared (QC Head)</w:t>
            </w:r>
          </w:p>
        </w:tc>
        <w:tc>
          <w:tcPr>
            <w:vAlign w:val="center"/>
            <w:tcW w:type="dxa" w:w="3095"/>
          </w:tcPr>
          <w:p>
            <w:pPr>
              <w:spacing w:before="20" w:after="20"/>
              <w:jc w:val="center"/>
            </w:pPr>
            <w:r>
              <w:rPr>
                <w:spacing w:val="0"/>
                <w:kern w:val="0"/>
              </w:rPr>
            </w:r>
            <w:r>
              <w:rPr>
                <w:rFonts w:ascii="Calibri" w:hAnsi="Calibri"/>
                <w:b w:val="0"/>
                <w:i w:val="0"/>
                <w:color w:val="000000"/>
                <w:sz w:val="20"/>
                <w:spacing w:val="0"/>
                <w:kern w:val="0"/>
              </w:rPr>
              <w:t>B. Nikolov, M.Pharm.</w:t>
            </w:r>
          </w:p>
        </w:tc>
        <w:tc>
          <w:tcPr>
            <w:vAlign w:val="center"/>
            <w:tcW w:type="dxa" w:w="1984"/>
          </w:tcPr>
          <w:p>
            <w:pPr>
              <w:spacing w:before="20" w:after="20"/>
              <w:jc w:val="center"/>
            </w:pPr>
            <w:r>
              <w:rPr>
                <w:spacing w:val="0"/>
                <w:kern w:val="0"/>
              </w:rPr>
            </w:r>
          </w:p>
        </w:tc>
        <w:tc>
          <w:tcPr>
            <w:vAlign w:val="center"/>
            <w:tcW w:type="dxa" w:w="2551"/>
          </w:tcPr>
          <w:p>
            <w:pPr>
              <w:spacing w:before="20" w:after="20"/>
              <w:jc w:val="center"/>
            </w:pPr>
            <w:r>
              <w:rPr>
                <w:spacing w:val="0"/>
                <w:kern w:val="0"/>
              </w:rPr>
            </w:r>
          </w:p>
        </w:tc>
      </w:tr>
      <w:tr>
        <w:tc>
          <w:tcPr>
            <w:vAlign w:val="center"/>
            <w:tcW w:type="dxa" w:w="2835"/>
          </w:tcPr>
          <w:p>
            <w:pPr>
              <w:spacing w:before="20" w:after="20"/>
              <w:jc w:val="center"/>
            </w:pPr>
            <w:r>
              <w:rPr>
                <w:spacing w:val="0"/>
                <w:kern w:val="0"/>
              </w:rPr>
            </w:r>
            <w:r>
              <w:rPr>
                <w:rFonts w:ascii="Calibri" w:hAnsi="Calibri"/>
                <w:b w:val="0"/>
                <w:i w:val="0"/>
                <w:color w:val="000000"/>
                <w:sz w:val="20"/>
                <w:spacing w:val="0"/>
                <w:kern w:val="0"/>
              </w:rPr>
              <w:t>Прегледал</w:t>
            </w:r>
            <w:r>
              <w:rPr>
                <w:rFonts w:ascii="Calibri" w:hAnsi="Calibri"/>
                <w:b w:val="0"/>
                <w:i w:val="0"/>
                <w:color w:val="000000"/>
                <w:sz w:val="16"/>
                <w:spacing w:val="0"/>
                <w:kern w:val="0"/>
              </w:rPr>
              <w:t xml:space="preserve"> | </w:t>
            </w:r>
            <w:r>
              <w:rPr>
                <w:rFonts w:ascii="Calibri" w:hAnsi="Calibri"/>
                <w:b w:val="0"/>
                <w:i/>
                <w:color w:val="000000"/>
                <w:sz w:val="16"/>
                <w:spacing w:val="0"/>
                <w:kern w:val="0"/>
              </w:rPr>
              <w:t>Reviewed (QA)</w:t>
            </w:r>
          </w:p>
        </w:tc>
        <w:tc>
          <w:tcPr>
            <w:vAlign w:val="center"/>
            <w:tcW w:type="dxa" w:w="3095"/>
          </w:tcPr>
          <w:p>
            <w:pPr>
              <w:spacing w:before="20" w:after="20"/>
              <w:jc w:val="center"/>
            </w:pPr>
            <w:r>
              <w:rPr>
                <w:spacing w:val="0"/>
                <w:kern w:val="0"/>
              </w:rPr>
            </w:r>
            <w:r>
              <w:rPr>
                <w:rFonts w:ascii="Calibri" w:hAnsi="Calibri"/>
                <w:b w:val="0"/>
                <w:i w:val="0"/>
                <w:color w:val="000000"/>
                <w:sz w:val="20"/>
                <w:spacing w:val="0"/>
                <w:kern w:val="0"/>
              </w:rPr>
              <w:t>J. Romevska</w:t>
            </w:r>
          </w:p>
        </w:tc>
        <w:tc>
          <w:tcPr>
            <w:vAlign w:val="center"/>
            <w:tcW w:type="dxa" w:w="1984"/>
          </w:tcPr>
          <w:p>
            <w:pPr>
              <w:spacing w:before="20" w:after="20"/>
              <w:jc w:val="center"/>
            </w:pPr>
            <w:r>
              <w:rPr>
                <w:spacing w:val="0"/>
                <w:kern w:val="0"/>
              </w:rPr>
            </w:r>
          </w:p>
        </w:tc>
        <w:tc>
          <w:tcPr>
            <w:vAlign w:val="center"/>
            <w:tcW w:type="dxa" w:w="2551"/>
          </w:tcPr>
          <w:p>
            <w:pPr>
              <w:spacing w:before="20" w:after="20"/>
              <w:jc w:val="center"/>
            </w:pPr>
            <w:r>
              <w:rPr>
                <w:spacing w:val="0"/>
                <w:kern w:val="0"/>
              </w:rPr>
            </w:r>
          </w:p>
        </w:tc>
      </w:tr>
      <w:tr>
        <w:tc>
          <w:tcPr>
            <w:vAlign w:val="center"/>
            <w:tcW w:type="dxa" w:w="2835"/>
          </w:tcPr>
          <w:p>
            <w:pPr>
              <w:spacing w:before="20" w:after="20"/>
              <w:jc w:val="center"/>
            </w:pPr>
            <w:r>
              <w:rPr>
                <w:spacing w:val="0"/>
                <w:kern w:val="0"/>
              </w:rPr>
            </w:r>
            <w:r>
              <w:rPr>
                <w:rFonts w:ascii="Calibri" w:hAnsi="Calibri"/>
                <w:b w:val="0"/>
                <w:i w:val="0"/>
                <w:color w:val="000000"/>
                <w:sz w:val="20"/>
                <w:spacing w:val="0"/>
                <w:kern w:val="0"/>
              </w:rPr>
              <w:t>Одобрил (Раководител КК)</w:t>
            </w:r>
            <w:r>
              <w:rPr>
                <w:rFonts w:ascii="Calibri" w:hAnsi="Calibri"/>
                <w:b w:val="0"/>
                <w:i w:val="0"/>
                <w:color w:val="000000"/>
                <w:sz w:val="16"/>
                <w:spacing w:val="0"/>
                <w:kern w:val="0"/>
              </w:rPr>
              <w:t xml:space="preserve"> | </w:t>
            </w:r>
            <w:r>
              <w:rPr>
                <w:rFonts w:ascii="Calibri" w:hAnsi="Calibri"/>
                <w:b w:val="0"/>
                <w:i/>
                <w:color w:val="000000"/>
                <w:sz w:val="16"/>
                <w:spacing w:val="0"/>
                <w:kern w:val="0"/>
              </w:rPr>
              <w:t>Approved (QC Manager)</w:t>
            </w:r>
          </w:p>
        </w:tc>
        <w:tc>
          <w:tcPr>
            <w:vAlign w:val="center"/>
            <w:tcW w:type="dxa" w:w="3095"/>
          </w:tcPr>
          <w:p>
            <w:pPr>
              <w:spacing w:before="20" w:after="20"/>
              <w:jc w:val="center"/>
            </w:pPr>
            <w:r>
              <w:rPr>
                <w:spacing w:val="0"/>
                <w:kern w:val="0"/>
              </w:rPr>
            </w:r>
            <w:r>
              <w:rPr>
                <w:rFonts w:ascii="Calibri" w:hAnsi="Calibri"/>
                <w:b w:val="0"/>
                <w:i w:val="0"/>
                <w:color w:val="000000"/>
                <w:sz w:val="20"/>
                <w:spacing w:val="0"/>
                <w:kern w:val="0"/>
              </w:rPr>
              <w:t>B. Nikolov, M.Pharm.</w:t>
            </w:r>
          </w:p>
        </w:tc>
        <w:tc>
          <w:tcPr>
            <w:vAlign w:val="center"/>
            <w:tcW w:type="dxa" w:w="1984"/>
          </w:tcPr>
          <w:p>
            <w:pPr>
              <w:spacing w:before="20" w:after="20"/>
              <w:jc w:val="center"/>
            </w:pPr>
            <w:r>
              <w:rPr>
                <w:spacing w:val="0"/>
                <w:kern w:val="0"/>
              </w:rPr>
            </w:r>
          </w:p>
        </w:tc>
        <w:tc>
          <w:tcPr>
            <w:vAlign w:val="center"/>
            <w:tcW w:type="dxa" w:w="2551"/>
          </w:tcPr>
          <w:p>
            <w:pPr>
              <w:spacing w:before="20" w:after="20"/>
              <w:jc w:val="center"/>
            </w:pPr>
            <w:r>
              <w:rPr>
                <w:spacing w:val="0"/>
                <w:kern w:val="0"/>
              </w:rPr>
            </w:r>
          </w:p>
        </w:tc>
      </w:tr>
    </w:tbl>
    <w:p>
      <w:pPr>
        <w:spacing w:before="200" w:after="0"/>
        <w:jc w:val="center"/>
      </w:pPr>
      <w:r>
        <w:rPr>
          <w:rFonts w:ascii="Calibri" w:hAnsi="Calibri"/>
          <w:b w:val="0"/>
          <w:i/>
          <w:color w:val="595959"/>
          <w:sz w:val="16"/>
          <w:spacing w:val="0"/>
          <w:kern w:val="0"/>
        </w:rPr>
        <w:t>Контролиран документ | Controlled document</w:t>
      </w:r>
    </w:p>
    <w:p>
      <w:r>
        <w:rPr>
          <w:spacing w:val="0"/>
          <w:kern w:val="0"/>
        </w:rPr>
        <w:br w:type="page"/>
      </w:r>
    </w:p>
    <w:p>
      <w:pPr>
        <w:spacing w:before="240" w:after="140"/>
        <w:outlineLvl w:val="0"/>
      </w:pPr>
      <w:r>
        <w:rPr>
          <w:rFonts w:ascii="Calibri" w:hAnsi="Calibri"/>
          <w:b/>
          <w:i w:val="0"/>
          <w:color w:val="2B547E"/>
          <w:sz w:val="40"/>
          <w:spacing w:val="0"/>
          <w:kern w:val="0"/>
        </w:rPr>
        <w:t>1.  РЕЗИМЕ</w:t>
      </w:r>
      <w:r>
        <w:rPr>
          <w:rFonts w:ascii="Calibri" w:hAnsi="Calibri"/>
          <w:b w:val="0"/>
          <w:i w:val="0"/>
          <w:color w:val="595959"/>
          <w:sz w:val="36"/>
          <w:spacing w:val="0"/>
          <w:kern w:val="0"/>
        </w:rPr>
        <w:t xml:space="preserve">  |  </w:t>
      </w:r>
      <w:r>
        <w:rPr>
          <w:rFonts w:ascii="Calibri" w:hAnsi="Calibri"/>
          <w:b w:val="0"/>
          <w:i w:val="0"/>
          <w:color w:val="595959"/>
          <w:sz w:val="32"/>
          <w:spacing w:val="0"/>
          <w:kern w:val="0"/>
        </w:rPr>
        <w:t>Executive Summary</w:t>
      </w:r>
    </w:p>
    <w:p>
      <w:pPr>
        <w:spacing w:before="40" w:after="40" w:line="254" w:lineRule="auto"/>
        <w:jc w:val="left"/>
      </w:pPr>
      <w:r>
        <w:rPr>
          <w:rFonts w:ascii="Calibri" w:hAnsi="Calibri"/>
          <w:i w:val="0"/>
          <w:color w:val="16232B"/>
          <w:sz w:val="21"/>
          <w:spacing w:val="0"/>
          <w:kern w:val="0"/>
        </w:rPr>
        <w:t>Во периодот од вторник 11.08 во 16:00 ч до петок 14.08 во 08:00 ч (опсег од 64 часа), активното работно време на Контрола на квалитет изнесуваше приближно 4.9 часа, распоредено во 31 задачи низ 12 фамилии. Долунаведената лента го поставува тоа време на скала со ознаки по часови од денот — секое поле е парче време поминато на дадена задача, на неговата вистинска позиција во деновите.</w:t>
      </w:r>
    </w:p>
    <w:p>
      <w:pPr>
        <w:spacing w:before="40" w:after="40" w:line="254" w:lineRule="auto"/>
        <w:jc w:val="left"/>
      </w:pPr>
      <w:r>
        <w:rPr>
          <w:rFonts w:ascii="Calibri" w:hAnsi="Calibri"/>
          <w:i/>
          <w:color w:val="4A5B6C"/>
          <w:sz w:val="18"/>
          <w:spacing w:val="0"/>
          <w:kern w:val="0"/>
        </w:rPr>
        <w:t>Over Tue 11.08 16:00 to Fri 14.08 08:00 (a 64-hour window), active QC working time came to about 4.9 hours, spread over 31 task requests across 12 families. The band below places that time on an hour-of-day ruler; each bar is a chunk of time spent on a task, at its real position in the days, and its width is the time spent.</w:t>
      </w:r>
    </w:p>
    <w:p>
      <w:pPr>
        <w:spacing w:before="240" w:after="140"/>
        <w:outlineLvl w:val="0"/>
      </w:pPr>
      <w:r>
        <w:rPr>
          <w:rFonts w:ascii="Calibri" w:hAnsi="Calibri"/>
          <w:b/>
          <w:i w:val="0"/>
          <w:color w:val="2B547E"/>
          <w:sz w:val="40"/>
          <w:spacing w:val="0"/>
          <w:kern w:val="0"/>
        </w:rPr>
        <w:t>2.  ВРЕМЕНСКА ЛЕНТА</w:t>
      </w:r>
      <w:r>
        <w:rPr>
          <w:rFonts w:ascii="Calibri" w:hAnsi="Calibri"/>
          <w:b w:val="0"/>
          <w:i w:val="0"/>
          <w:color w:val="595959"/>
          <w:sz w:val="36"/>
          <w:spacing w:val="0"/>
          <w:kern w:val="0"/>
        </w:rPr>
        <w:t xml:space="preserve">  |  </w:t>
      </w:r>
      <w:r>
        <w:rPr>
          <w:rFonts w:ascii="Calibri" w:hAnsi="Calibri"/>
          <w:b w:val="0"/>
          <w:i w:val="0"/>
          <w:color w:val="595959"/>
          <w:sz w:val="32"/>
          <w:spacing w:val="0"/>
          <w:kern w:val="0"/>
        </w:rPr>
        <w:t>Work Timeline</w:t>
      </w:r>
    </w:p>
    <w:p>
      <w:pPr>
        <w:jc w:val="center"/>
      </w:pPr>
      <w:r>
        <w:rPr>
          <w:spacing w:val="0"/>
          <w:kern w:val="0"/>
        </w:rPr>
        <w:drawing>
          <wp:inline xmlns:a="http://schemas.openxmlformats.org/drawingml/2006/main" xmlns:pic="http://schemas.openxmlformats.org/drawingml/2006/picture">
            <wp:extent cx="5580000" cy="3164776"/>
            <wp:docPr id="1" name="Picture 1"/>
            <wp:cNvGraphicFramePr>
              <a:graphicFrameLocks noChangeAspect="1"/>
            </wp:cNvGraphicFramePr>
            <a:graphic>
              <a:graphicData uri="http://schemas.openxmlformats.org/drawingml/2006/picture">
                <pic:pic>
                  <pic:nvPicPr>
                    <pic:cNvPr id="0" name="qc_activity_ruler.png"/>
                    <pic:cNvPicPr/>
                  </pic:nvPicPr>
                  <pic:blipFill>
                    <a:blip r:embed="rId11"/>
                    <a:stretch>
                      <a:fillRect/>
                    </a:stretch>
                  </pic:blipFill>
                  <pic:spPr>
                    <a:xfrm>
                      <a:off x="0" y="0"/>
                      <a:ext cx="5580000" cy="3164776"/>
                    </a:xfrm>
                    <a:prstGeom prst="rect"/>
                  </pic:spPr>
                </pic:pic>
              </a:graphicData>
            </a:graphic>
          </wp:inline>
        </w:drawing>
      </w:r>
    </w:p>
    <w:p>
      <w:pPr>
        <w:spacing w:before="20" w:after="160"/>
        <w:jc w:val="center"/>
      </w:pPr>
      <w:r>
        <w:rPr>
          <w:rFonts w:ascii="Calibri" w:hAnsi="Calibri"/>
          <w:b/>
          <w:i w:val="0"/>
          <w:color w:val="2B547E"/>
          <w:sz w:val="18"/>
          <w:spacing w:val="0"/>
          <w:kern w:val="0"/>
        </w:rPr>
        <w:t xml:space="preserve">Слика | Figure — </w:t>
      </w:r>
      <w:r>
        <w:rPr>
          <w:rFonts w:ascii="Calibri" w:hAnsi="Calibri"/>
          <w:b w:val="0"/>
          <w:i/>
          <w:color w:val="595959"/>
          <w:sz w:val="18"/>
          <w:spacing w:val="0"/>
          <w:kern w:val="0"/>
        </w:rPr>
        <w:t>Хоризонтална лента (линијар по часови) со парчиња време по фамилија на задачи</w:t>
      </w:r>
      <w:r>
        <w:rPr>
          <w:rFonts w:ascii="Calibri" w:hAnsi="Calibri"/>
          <w:b w:val="0"/>
          <w:i w:val="0"/>
          <w:color w:val="595959"/>
          <w:sz w:val="16"/>
          <w:spacing w:val="0"/>
          <w:kern w:val="0"/>
        </w:rPr>
        <w:t xml:space="preserve">  |  </w:t>
      </w:r>
      <w:r>
        <w:rPr>
          <w:rFonts w:ascii="Calibri" w:hAnsi="Calibri"/>
          <w:b w:val="0"/>
          <w:i/>
          <w:color w:val="595959"/>
          <w:sz w:val="18"/>
          <w:spacing w:val="0"/>
          <w:kern w:val="0"/>
        </w:rPr>
        <w:t>Horizontal ruler band (hours of day) with time chunks per task family</w:t>
      </w:r>
    </w:p>
    <w:p>
      <w:pPr>
        <w:spacing w:before="240" w:after="140"/>
        <w:outlineLvl w:val="0"/>
      </w:pPr>
      <w:r>
        <w:rPr>
          <w:rFonts w:ascii="Calibri" w:hAnsi="Calibri"/>
          <w:b/>
          <w:i w:val="0"/>
          <w:color w:val="2B547E"/>
          <w:sz w:val="40"/>
          <w:spacing w:val="0"/>
          <w:kern w:val="0"/>
        </w:rPr>
        <w:t>3.  ВРЕМЕ ПО ФАМИЛИЈА НА ЗАДАЧИ</w:t>
      </w:r>
      <w:r>
        <w:rPr>
          <w:rFonts w:ascii="Calibri" w:hAnsi="Calibri"/>
          <w:b w:val="0"/>
          <w:i w:val="0"/>
          <w:color w:val="595959"/>
          <w:sz w:val="36"/>
          <w:spacing w:val="0"/>
          <w:kern w:val="0"/>
        </w:rPr>
        <w:t xml:space="preserve">  |  </w:t>
      </w:r>
      <w:r>
        <w:rPr>
          <w:rFonts w:ascii="Calibri" w:hAnsi="Calibri"/>
          <w:b w:val="0"/>
          <w:i w:val="0"/>
          <w:color w:val="595959"/>
          <w:sz w:val="32"/>
          <w:spacing w:val="0"/>
          <w:kern w:val="0"/>
        </w:rPr>
        <w:t>Time per Task Family</w:t>
      </w:r>
    </w:p>
    <w:tbl>
      <w:tblPr>
        <w:tblW w:type="auto" w:w="0"/>
        <w:tblLayout w:type="fixed"/>
        <w:tblLook w:firstColumn="1" w:firstRow="1" w:lastColumn="0" w:lastRow="0" w:noHBand="0" w:noVBand="1" w:val="04A0"/>
      </w:tblPr>
      <w:tblGrid>
        <w:gridCol w:w="2616"/>
        <w:gridCol w:w="2616"/>
        <w:gridCol w:w="2616"/>
        <w:gridCol w:w="2616"/>
      </w:tblGrid>
      <w:tr>
        <w:tc>
          <w:tcPr>
            <w:tcW w:type="dxa" w:w="5783"/>
            <w:vAlign w:val="center"/>
            <w:shd w:val="clear" w:color="auto" w:fill="2B547E"/>
          </w:tcPr>
          <w:p>
            <w:pPr>
              <w:spacing w:before="20" w:after="20"/>
              <w:jc w:val="left"/>
            </w:pPr>
            <w:r>
              <w:rPr>
                <w:rFonts w:ascii="Calibri" w:hAnsi="Calibri"/>
                <w:b/>
                <w:color w:val="FFFFFF"/>
                <w:sz w:val="17"/>
                <w:spacing w:val="0"/>
                <w:kern w:val="0"/>
              </w:rPr>
              <w:t>Фамилија на задачи  |  Task family</w:t>
            </w:r>
          </w:p>
        </w:tc>
        <w:tc>
          <w:tcPr>
            <w:tcW w:type="dxa" w:w="1361"/>
            <w:vAlign w:val="center"/>
            <w:shd w:val="clear" w:color="auto" w:fill="2B547E"/>
          </w:tcPr>
          <w:p>
            <w:pPr>
              <w:spacing w:before="20" w:after="20"/>
              <w:jc w:val="center"/>
            </w:pPr>
            <w:r>
              <w:rPr>
                <w:rFonts w:ascii="Calibri" w:hAnsi="Calibri"/>
                <w:b/>
                <w:color w:val="FFFFFF"/>
                <w:sz w:val="17"/>
                <w:spacing w:val="0"/>
                <w:kern w:val="0"/>
              </w:rPr>
              <w:t>Мин | Min</w:t>
            </w:r>
          </w:p>
        </w:tc>
        <w:tc>
          <w:tcPr>
            <w:tcW w:type="dxa" w:w="1474"/>
            <w:vAlign w:val="center"/>
            <w:shd w:val="clear" w:color="auto" w:fill="2B547E"/>
          </w:tcPr>
          <w:p>
            <w:pPr>
              <w:spacing w:before="20" w:after="20"/>
              <w:jc w:val="center"/>
            </w:pPr>
            <w:r>
              <w:rPr>
                <w:rFonts w:ascii="Calibri" w:hAnsi="Calibri"/>
                <w:b/>
                <w:color w:val="FFFFFF"/>
                <w:sz w:val="17"/>
                <w:spacing w:val="0"/>
                <w:kern w:val="0"/>
              </w:rPr>
              <w:t>Часови | Hours</w:t>
            </w:r>
          </w:p>
        </w:tc>
        <w:tc>
          <w:tcPr>
            <w:tcW w:type="dxa" w:w="1361"/>
            <w:vAlign w:val="center"/>
            <w:shd w:val="clear" w:color="auto" w:fill="2B547E"/>
          </w:tcPr>
          <w:p>
            <w:pPr>
              <w:spacing w:before="20" w:after="20"/>
              <w:jc w:val="center"/>
            </w:pPr>
            <w:r>
              <w:rPr>
                <w:rFonts w:ascii="Calibri" w:hAnsi="Calibri"/>
                <w:b/>
                <w:color w:val="FFFFFF"/>
                <w:sz w:val="17"/>
                <w:spacing w:val="0"/>
                <w:kern w:val="0"/>
              </w:rPr>
              <w:t>Удел | Share</w:t>
            </w:r>
          </w:p>
        </w:tc>
      </w:tr>
      <w:tr>
        <w:tc>
          <w:tcPr>
            <w:tcW w:type="dxa" w:w="5783"/>
            <w:vAlign w:val="center"/>
            <w:shd w:val="clear" w:color="auto" w:fill="FFFFFF"/>
          </w:tcPr>
          <w:p>
            <w:pPr>
              <w:spacing w:before="20" w:after="20"/>
              <w:jc w:val="left"/>
            </w:pPr>
            <w:r>
              <w:rPr>
                <w:rFonts w:ascii="Calibri" w:hAnsi="Calibri"/>
                <w:b/>
                <w:color w:val="2B547E"/>
                <w:sz w:val="18"/>
                <w:spacing w:val="0"/>
                <w:kern w:val="0"/>
              </w:rPr>
              <w:t>Letta host live audit &amp; docs research</w:t>
            </w:r>
          </w:p>
        </w:tc>
        <w:tc>
          <w:tcPr>
            <w:tcW w:type="dxa" w:w="1361"/>
            <w:vAlign w:val="center"/>
            <w:shd w:val="clear" w:color="auto" w:fill="FFFFFF"/>
          </w:tcPr>
          <w:p>
            <w:pPr>
              <w:spacing w:before="20" w:after="20"/>
              <w:jc w:val="center"/>
            </w:pPr>
            <w:r>
              <w:rPr>
                <w:rFonts w:ascii="Calibri" w:hAnsi="Calibri"/>
                <w:b w:val="0"/>
                <w:color w:val="16232B"/>
                <w:sz w:val="18"/>
                <w:spacing w:val="0"/>
                <w:kern w:val="0"/>
              </w:rPr>
              <w:t>17</w:t>
            </w:r>
          </w:p>
        </w:tc>
        <w:tc>
          <w:tcPr>
            <w:tcW w:type="dxa" w:w="1474"/>
            <w:vAlign w:val="center"/>
            <w:shd w:val="clear" w:color="auto" w:fill="FFFFFF"/>
          </w:tcPr>
          <w:p>
            <w:pPr>
              <w:spacing w:before="20" w:after="20"/>
              <w:jc w:val="center"/>
            </w:pPr>
            <w:r>
              <w:rPr>
                <w:rFonts w:ascii="Calibri" w:hAnsi="Calibri"/>
                <w:b w:val="0"/>
                <w:color w:val="16232B"/>
                <w:sz w:val="18"/>
                <w:spacing w:val="0"/>
                <w:kern w:val="0"/>
              </w:rPr>
              <w:t>0.3</w:t>
            </w:r>
          </w:p>
        </w:tc>
        <w:tc>
          <w:tcPr>
            <w:tcW w:type="dxa" w:w="1361"/>
            <w:vAlign w:val="center"/>
            <w:shd w:val="clear" w:color="auto" w:fill="FFFFFF"/>
          </w:tcPr>
          <w:p>
            <w:pPr>
              <w:spacing w:before="20" w:after="20"/>
              <w:jc w:val="center"/>
            </w:pPr>
            <w:r>
              <w:rPr>
                <w:rFonts w:ascii="Calibri" w:hAnsi="Calibri"/>
                <w:b w:val="0"/>
                <w:color w:val="16232B"/>
                <w:sz w:val="18"/>
                <w:spacing w:val="0"/>
                <w:kern w:val="0"/>
              </w:rPr>
              <w:t>6%</w:t>
            </w:r>
          </w:p>
        </w:tc>
      </w:tr>
      <w:tr>
        <w:tc>
          <w:tcPr>
            <w:tcW w:type="dxa" w:w="5783"/>
            <w:vAlign w:val="center"/>
            <w:shd w:val="clear" w:color="auto" w:fill="F4F7FB"/>
          </w:tcPr>
          <w:p>
            <w:pPr>
              <w:spacing w:before="20" w:after="20"/>
              <w:jc w:val="left"/>
            </w:pPr>
            <w:r>
              <w:rPr>
                <w:rFonts w:ascii="Calibri" w:hAnsi="Calibri"/>
                <w:b/>
                <w:color w:val="5B8C5A"/>
                <w:sz w:val="18"/>
                <w:spacing w:val="0"/>
                <w:kern w:val="0"/>
              </w:rPr>
              <w:t>Chronological listing + fact check</w:t>
            </w:r>
          </w:p>
        </w:tc>
        <w:tc>
          <w:tcPr>
            <w:tcW w:type="dxa" w:w="1361"/>
            <w:vAlign w:val="center"/>
            <w:shd w:val="clear" w:color="auto" w:fill="F4F7FB"/>
          </w:tcPr>
          <w:p>
            <w:pPr>
              <w:spacing w:before="20" w:after="20"/>
              <w:jc w:val="center"/>
            </w:pPr>
            <w:r>
              <w:rPr>
                <w:rFonts w:ascii="Calibri" w:hAnsi="Calibri"/>
                <w:b w:val="0"/>
                <w:color w:val="16232B"/>
                <w:sz w:val="18"/>
                <w:spacing w:val="0"/>
                <w:kern w:val="0"/>
              </w:rPr>
              <w:t>21</w:t>
            </w:r>
          </w:p>
        </w:tc>
        <w:tc>
          <w:tcPr>
            <w:tcW w:type="dxa" w:w="1474"/>
            <w:vAlign w:val="center"/>
            <w:shd w:val="clear" w:color="auto" w:fill="F4F7FB"/>
          </w:tcPr>
          <w:p>
            <w:pPr>
              <w:spacing w:before="20" w:after="20"/>
              <w:jc w:val="center"/>
            </w:pPr>
            <w:r>
              <w:rPr>
                <w:rFonts w:ascii="Calibri" w:hAnsi="Calibri"/>
                <w:b w:val="0"/>
                <w:color w:val="16232B"/>
                <w:sz w:val="18"/>
                <w:spacing w:val="0"/>
                <w:kern w:val="0"/>
              </w:rPr>
              <w:t>0.3</w:t>
            </w:r>
          </w:p>
        </w:tc>
        <w:tc>
          <w:tcPr>
            <w:tcW w:type="dxa" w:w="1361"/>
            <w:vAlign w:val="center"/>
            <w:shd w:val="clear" w:color="auto" w:fill="F4F7FB"/>
          </w:tcPr>
          <w:p>
            <w:pPr>
              <w:spacing w:before="20" w:after="20"/>
              <w:jc w:val="center"/>
            </w:pPr>
            <w:r>
              <w:rPr>
                <w:rFonts w:ascii="Calibri" w:hAnsi="Calibri"/>
                <w:b w:val="0"/>
                <w:color w:val="16232B"/>
                <w:sz w:val="18"/>
                <w:spacing w:val="0"/>
                <w:kern w:val="0"/>
              </w:rPr>
              <w:t>7%</w:t>
            </w:r>
          </w:p>
        </w:tc>
      </w:tr>
      <w:tr>
        <w:tc>
          <w:tcPr>
            <w:tcW w:type="dxa" w:w="5783"/>
            <w:vAlign w:val="center"/>
            <w:shd w:val="clear" w:color="auto" w:fill="FFFFFF"/>
          </w:tcPr>
          <w:p>
            <w:pPr>
              <w:spacing w:before="20" w:after="20"/>
              <w:jc w:val="left"/>
            </w:pPr>
            <w:r>
              <w:rPr>
                <w:rFonts w:ascii="Calibri" w:hAnsi="Calibri"/>
                <w:b/>
                <w:color w:val="C9A227"/>
                <w:sz w:val="18"/>
                <w:spacing w:val="0"/>
                <w:kern w:val="0"/>
              </w:rPr>
              <w:t>Wide-format specification matrix</w:t>
            </w:r>
          </w:p>
        </w:tc>
        <w:tc>
          <w:tcPr>
            <w:tcW w:type="dxa" w:w="1361"/>
            <w:vAlign w:val="center"/>
            <w:shd w:val="clear" w:color="auto" w:fill="FFFFFF"/>
          </w:tcPr>
          <w:p>
            <w:pPr>
              <w:spacing w:before="20" w:after="20"/>
              <w:jc w:val="center"/>
            </w:pPr>
            <w:r>
              <w:rPr>
                <w:rFonts w:ascii="Calibri" w:hAnsi="Calibri"/>
                <w:b w:val="0"/>
                <w:color w:val="16232B"/>
                <w:sz w:val="18"/>
                <w:spacing w:val="0"/>
                <w:kern w:val="0"/>
              </w:rPr>
              <w:t>49</w:t>
            </w:r>
          </w:p>
        </w:tc>
        <w:tc>
          <w:tcPr>
            <w:tcW w:type="dxa" w:w="1474"/>
            <w:vAlign w:val="center"/>
            <w:shd w:val="clear" w:color="auto" w:fill="FFFFFF"/>
          </w:tcPr>
          <w:p>
            <w:pPr>
              <w:spacing w:before="20" w:after="20"/>
              <w:jc w:val="center"/>
            </w:pPr>
            <w:r>
              <w:rPr>
                <w:rFonts w:ascii="Calibri" w:hAnsi="Calibri"/>
                <w:b w:val="0"/>
                <w:color w:val="16232B"/>
                <w:sz w:val="18"/>
                <w:spacing w:val="0"/>
                <w:kern w:val="0"/>
              </w:rPr>
              <w:t>0.8</w:t>
            </w:r>
          </w:p>
        </w:tc>
        <w:tc>
          <w:tcPr>
            <w:tcW w:type="dxa" w:w="1361"/>
            <w:vAlign w:val="center"/>
            <w:shd w:val="clear" w:color="auto" w:fill="FFFFFF"/>
          </w:tcPr>
          <w:p>
            <w:pPr>
              <w:spacing w:before="20" w:after="20"/>
              <w:jc w:val="center"/>
            </w:pPr>
            <w:r>
              <w:rPr>
                <w:rFonts w:ascii="Calibri" w:hAnsi="Calibri"/>
                <w:b w:val="0"/>
                <w:color w:val="16232B"/>
                <w:sz w:val="18"/>
                <w:spacing w:val="0"/>
                <w:kern w:val="0"/>
              </w:rPr>
              <w:t>17%</w:t>
            </w:r>
          </w:p>
        </w:tc>
      </w:tr>
      <w:tr>
        <w:tc>
          <w:tcPr>
            <w:tcW w:type="dxa" w:w="5783"/>
            <w:vAlign w:val="center"/>
            <w:shd w:val="clear" w:color="auto" w:fill="F4F7FB"/>
          </w:tcPr>
          <w:p>
            <w:pPr>
              <w:spacing w:before="20" w:after="20"/>
              <w:jc w:val="left"/>
            </w:pPr>
            <w:r>
              <w:rPr>
                <w:rFonts w:ascii="Calibri" w:hAnsi="Calibri"/>
                <w:b/>
                <w:color w:val="9B4F96"/>
                <w:sz w:val="18"/>
                <w:spacing w:val="0"/>
                <w:kern w:val="0"/>
              </w:rPr>
              <w:t>Workbook usability overhaul</w:t>
            </w:r>
          </w:p>
        </w:tc>
        <w:tc>
          <w:tcPr>
            <w:tcW w:type="dxa" w:w="1361"/>
            <w:vAlign w:val="center"/>
            <w:shd w:val="clear" w:color="auto" w:fill="F4F7FB"/>
          </w:tcPr>
          <w:p>
            <w:pPr>
              <w:spacing w:before="20" w:after="20"/>
              <w:jc w:val="center"/>
            </w:pPr>
            <w:r>
              <w:rPr>
                <w:rFonts w:ascii="Calibri" w:hAnsi="Calibri"/>
                <w:b w:val="0"/>
                <w:color w:val="16232B"/>
                <w:sz w:val="18"/>
                <w:spacing w:val="0"/>
                <w:kern w:val="0"/>
              </w:rPr>
              <w:t>25</w:t>
            </w:r>
          </w:p>
        </w:tc>
        <w:tc>
          <w:tcPr>
            <w:tcW w:type="dxa" w:w="1474"/>
            <w:vAlign w:val="center"/>
            <w:shd w:val="clear" w:color="auto" w:fill="F4F7FB"/>
          </w:tcPr>
          <w:p>
            <w:pPr>
              <w:spacing w:before="20" w:after="20"/>
              <w:jc w:val="center"/>
            </w:pPr>
            <w:r>
              <w:rPr>
                <w:rFonts w:ascii="Calibri" w:hAnsi="Calibri"/>
                <w:b w:val="0"/>
                <w:color w:val="16232B"/>
                <w:sz w:val="18"/>
                <w:spacing w:val="0"/>
                <w:kern w:val="0"/>
              </w:rPr>
              <w:t>0.4</w:t>
            </w:r>
          </w:p>
        </w:tc>
        <w:tc>
          <w:tcPr>
            <w:tcW w:type="dxa" w:w="1361"/>
            <w:vAlign w:val="center"/>
            <w:shd w:val="clear" w:color="auto" w:fill="F4F7FB"/>
          </w:tcPr>
          <w:p>
            <w:pPr>
              <w:spacing w:before="20" w:after="20"/>
              <w:jc w:val="center"/>
            </w:pPr>
            <w:r>
              <w:rPr>
                <w:rFonts w:ascii="Calibri" w:hAnsi="Calibri"/>
                <w:b w:val="0"/>
                <w:color w:val="16232B"/>
                <w:sz w:val="18"/>
                <w:spacing w:val="0"/>
                <w:kern w:val="0"/>
              </w:rPr>
              <w:t>9%</w:t>
            </w:r>
          </w:p>
        </w:tc>
      </w:tr>
      <w:tr>
        <w:tc>
          <w:tcPr>
            <w:tcW w:type="dxa" w:w="5783"/>
            <w:vAlign w:val="center"/>
            <w:shd w:val="clear" w:color="auto" w:fill="FFFFFF"/>
          </w:tcPr>
          <w:p>
            <w:pPr>
              <w:spacing w:before="20" w:after="20"/>
              <w:jc w:val="left"/>
            </w:pPr>
            <w:r>
              <w:rPr>
                <w:rFonts w:ascii="Calibri" w:hAnsi="Calibri"/>
                <w:b/>
                <w:color w:val="4E79A7"/>
                <w:sz w:val="18"/>
                <w:spacing w:val="0"/>
                <w:kern w:val="0"/>
              </w:rPr>
              <w:t>Tranche 1 &amp; 2 workbooks</w:t>
            </w:r>
          </w:p>
        </w:tc>
        <w:tc>
          <w:tcPr>
            <w:tcW w:type="dxa" w:w="1361"/>
            <w:vAlign w:val="center"/>
            <w:shd w:val="clear" w:color="auto" w:fill="FFFFFF"/>
          </w:tcPr>
          <w:p>
            <w:pPr>
              <w:spacing w:before="20" w:after="20"/>
              <w:jc w:val="center"/>
            </w:pPr>
            <w:r>
              <w:rPr>
                <w:rFonts w:ascii="Calibri" w:hAnsi="Calibri"/>
                <w:b w:val="0"/>
                <w:color w:val="16232B"/>
                <w:sz w:val="18"/>
                <w:spacing w:val="0"/>
                <w:kern w:val="0"/>
              </w:rPr>
              <w:t>28</w:t>
            </w:r>
          </w:p>
        </w:tc>
        <w:tc>
          <w:tcPr>
            <w:tcW w:type="dxa" w:w="1474"/>
            <w:vAlign w:val="center"/>
            <w:shd w:val="clear" w:color="auto" w:fill="FFFFFF"/>
          </w:tcPr>
          <w:p>
            <w:pPr>
              <w:spacing w:before="20" w:after="20"/>
              <w:jc w:val="center"/>
            </w:pPr>
            <w:r>
              <w:rPr>
                <w:rFonts w:ascii="Calibri" w:hAnsi="Calibri"/>
                <w:b w:val="0"/>
                <w:color w:val="16232B"/>
                <w:sz w:val="18"/>
                <w:spacing w:val="0"/>
                <w:kern w:val="0"/>
              </w:rPr>
              <w:t>0.5</w:t>
            </w:r>
          </w:p>
        </w:tc>
        <w:tc>
          <w:tcPr>
            <w:tcW w:type="dxa" w:w="1361"/>
            <w:vAlign w:val="center"/>
            <w:shd w:val="clear" w:color="auto" w:fill="FFFFFF"/>
          </w:tcPr>
          <w:p>
            <w:pPr>
              <w:spacing w:before="20" w:after="20"/>
              <w:jc w:val="center"/>
            </w:pPr>
            <w:r>
              <w:rPr>
                <w:rFonts w:ascii="Calibri" w:hAnsi="Calibri"/>
                <w:b w:val="0"/>
                <w:color w:val="16232B"/>
                <w:sz w:val="18"/>
                <w:spacing w:val="0"/>
                <w:kern w:val="0"/>
              </w:rPr>
              <w:t>10%</w:t>
            </w:r>
          </w:p>
        </w:tc>
      </w:tr>
      <w:tr>
        <w:tc>
          <w:tcPr>
            <w:tcW w:type="dxa" w:w="5783"/>
            <w:vAlign w:val="center"/>
            <w:shd w:val="clear" w:color="auto" w:fill="F4F7FB"/>
          </w:tcPr>
          <w:p>
            <w:pPr>
              <w:spacing w:before="20" w:after="20"/>
              <w:jc w:val="left"/>
            </w:pPr>
            <w:r>
              <w:rPr>
                <w:rFonts w:ascii="Calibri" w:hAnsi="Calibri"/>
                <w:b/>
                <w:color w:val="E1575A"/>
                <w:sz w:val="18"/>
                <w:spacing w:val="0"/>
                <w:kern w:val="0"/>
              </w:rPr>
              <w:t>Declared in-house iCoAs + RAG truth-check</w:t>
            </w:r>
          </w:p>
        </w:tc>
        <w:tc>
          <w:tcPr>
            <w:tcW w:type="dxa" w:w="1361"/>
            <w:vAlign w:val="center"/>
            <w:shd w:val="clear" w:color="auto" w:fill="F4F7FB"/>
          </w:tcPr>
          <w:p>
            <w:pPr>
              <w:spacing w:before="20" w:after="20"/>
              <w:jc w:val="center"/>
            </w:pPr>
            <w:r>
              <w:rPr>
                <w:rFonts w:ascii="Calibri" w:hAnsi="Calibri"/>
                <w:b w:val="0"/>
                <w:color w:val="16232B"/>
                <w:sz w:val="18"/>
                <w:spacing w:val="0"/>
                <w:kern w:val="0"/>
              </w:rPr>
              <w:t>33</w:t>
            </w:r>
          </w:p>
        </w:tc>
        <w:tc>
          <w:tcPr>
            <w:tcW w:type="dxa" w:w="1474"/>
            <w:vAlign w:val="center"/>
            <w:shd w:val="clear" w:color="auto" w:fill="F4F7FB"/>
          </w:tcPr>
          <w:p>
            <w:pPr>
              <w:spacing w:before="20" w:after="20"/>
              <w:jc w:val="center"/>
            </w:pPr>
            <w:r>
              <w:rPr>
                <w:rFonts w:ascii="Calibri" w:hAnsi="Calibri"/>
                <w:b w:val="0"/>
                <w:color w:val="16232B"/>
                <w:sz w:val="18"/>
                <w:spacing w:val="0"/>
                <w:kern w:val="0"/>
              </w:rPr>
              <w:t>0.6</w:t>
            </w:r>
          </w:p>
        </w:tc>
        <w:tc>
          <w:tcPr>
            <w:tcW w:type="dxa" w:w="1361"/>
            <w:vAlign w:val="center"/>
            <w:shd w:val="clear" w:color="auto" w:fill="F4F7FB"/>
          </w:tcPr>
          <w:p>
            <w:pPr>
              <w:spacing w:before="20" w:after="20"/>
              <w:jc w:val="center"/>
            </w:pPr>
            <w:r>
              <w:rPr>
                <w:rFonts w:ascii="Calibri" w:hAnsi="Calibri"/>
                <w:b w:val="0"/>
                <w:color w:val="16232B"/>
                <w:sz w:val="18"/>
                <w:spacing w:val="0"/>
                <w:kern w:val="0"/>
              </w:rPr>
              <w:t>11%</w:t>
            </w:r>
          </w:p>
        </w:tc>
      </w:tr>
      <w:tr>
        <w:tc>
          <w:tcPr>
            <w:tcW w:type="dxa" w:w="5783"/>
            <w:vAlign w:val="center"/>
            <w:shd w:val="clear" w:color="auto" w:fill="FFFFFF"/>
          </w:tcPr>
          <w:p>
            <w:pPr>
              <w:spacing w:before="20" w:after="20"/>
              <w:jc w:val="left"/>
            </w:pPr>
            <w:r>
              <w:rPr>
                <w:rFonts w:ascii="Calibri" w:hAnsi="Calibri"/>
                <w:b/>
                <w:color w:val="3B9AA6"/>
                <w:sz w:val="18"/>
                <w:spacing w:val="0"/>
                <w:kern w:val="0"/>
              </w:rPr>
              <w:t>Per-round CoQ issuance model</w:t>
            </w:r>
          </w:p>
        </w:tc>
        <w:tc>
          <w:tcPr>
            <w:tcW w:type="dxa" w:w="1361"/>
            <w:vAlign w:val="center"/>
            <w:shd w:val="clear" w:color="auto" w:fill="FFFFFF"/>
          </w:tcPr>
          <w:p>
            <w:pPr>
              <w:spacing w:before="20" w:after="20"/>
              <w:jc w:val="center"/>
            </w:pPr>
            <w:r>
              <w:rPr>
                <w:rFonts w:ascii="Calibri" w:hAnsi="Calibri"/>
                <w:b w:val="0"/>
                <w:color w:val="16232B"/>
                <w:sz w:val="18"/>
                <w:spacing w:val="0"/>
                <w:kern w:val="0"/>
              </w:rPr>
              <w:t>21</w:t>
            </w:r>
          </w:p>
        </w:tc>
        <w:tc>
          <w:tcPr>
            <w:tcW w:type="dxa" w:w="1474"/>
            <w:vAlign w:val="center"/>
            <w:shd w:val="clear" w:color="auto" w:fill="FFFFFF"/>
          </w:tcPr>
          <w:p>
            <w:pPr>
              <w:spacing w:before="20" w:after="20"/>
              <w:jc w:val="center"/>
            </w:pPr>
            <w:r>
              <w:rPr>
                <w:rFonts w:ascii="Calibri" w:hAnsi="Calibri"/>
                <w:b w:val="0"/>
                <w:color w:val="16232B"/>
                <w:sz w:val="18"/>
                <w:spacing w:val="0"/>
                <w:kern w:val="0"/>
              </w:rPr>
              <w:t>0.3</w:t>
            </w:r>
          </w:p>
        </w:tc>
        <w:tc>
          <w:tcPr>
            <w:tcW w:type="dxa" w:w="1361"/>
            <w:vAlign w:val="center"/>
            <w:shd w:val="clear" w:color="auto" w:fill="FFFFFF"/>
          </w:tcPr>
          <w:p>
            <w:pPr>
              <w:spacing w:before="20" w:after="20"/>
              <w:jc w:val="center"/>
            </w:pPr>
            <w:r>
              <w:rPr>
                <w:rFonts w:ascii="Calibri" w:hAnsi="Calibri"/>
                <w:b w:val="0"/>
                <w:color w:val="16232B"/>
                <w:sz w:val="18"/>
                <w:spacing w:val="0"/>
                <w:kern w:val="0"/>
              </w:rPr>
              <w:t>7%</w:t>
            </w:r>
          </w:p>
        </w:tc>
      </w:tr>
      <w:tr>
        <w:tc>
          <w:tcPr>
            <w:tcW w:type="dxa" w:w="5783"/>
            <w:vAlign w:val="center"/>
            <w:shd w:val="clear" w:color="auto" w:fill="F4F7FB"/>
          </w:tcPr>
          <w:p>
            <w:pPr>
              <w:spacing w:before="20" w:after="20"/>
              <w:jc w:val="left"/>
            </w:pPr>
            <w:r>
              <w:rPr>
                <w:rFonts w:ascii="Calibri" w:hAnsi="Calibri"/>
                <w:b/>
                <w:color w:val="8C6D31"/>
                <w:sz w:val="18"/>
                <w:spacing w:val="0"/>
                <w:kern w:val="0"/>
              </w:rPr>
              <w:t>Phenotype / Chemotype strain analysis</w:t>
            </w:r>
          </w:p>
        </w:tc>
        <w:tc>
          <w:tcPr>
            <w:tcW w:type="dxa" w:w="1361"/>
            <w:vAlign w:val="center"/>
            <w:shd w:val="clear" w:color="auto" w:fill="F4F7FB"/>
          </w:tcPr>
          <w:p>
            <w:pPr>
              <w:spacing w:before="20" w:after="20"/>
              <w:jc w:val="center"/>
            </w:pPr>
            <w:r>
              <w:rPr>
                <w:rFonts w:ascii="Calibri" w:hAnsi="Calibri"/>
                <w:b w:val="0"/>
                <w:color w:val="16232B"/>
                <w:sz w:val="18"/>
                <w:spacing w:val="0"/>
                <w:kern w:val="0"/>
              </w:rPr>
              <w:t>4</w:t>
            </w:r>
          </w:p>
        </w:tc>
        <w:tc>
          <w:tcPr>
            <w:tcW w:type="dxa" w:w="1474"/>
            <w:vAlign w:val="center"/>
            <w:shd w:val="clear" w:color="auto" w:fill="F4F7FB"/>
          </w:tcPr>
          <w:p>
            <w:pPr>
              <w:spacing w:before="20" w:after="20"/>
              <w:jc w:val="center"/>
            </w:pPr>
            <w:r>
              <w:rPr>
                <w:rFonts w:ascii="Calibri" w:hAnsi="Calibri"/>
                <w:b w:val="0"/>
                <w:color w:val="16232B"/>
                <w:sz w:val="18"/>
                <w:spacing w:val="0"/>
                <w:kern w:val="0"/>
              </w:rPr>
              <w:t>0.1</w:t>
            </w:r>
          </w:p>
        </w:tc>
        <w:tc>
          <w:tcPr>
            <w:tcW w:type="dxa" w:w="1361"/>
            <w:vAlign w:val="center"/>
            <w:shd w:val="clear" w:color="auto" w:fill="F4F7FB"/>
          </w:tcPr>
          <w:p>
            <w:pPr>
              <w:spacing w:before="20" w:after="20"/>
              <w:jc w:val="center"/>
            </w:pPr>
            <w:r>
              <w:rPr>
                <w:rFonts w:ascii="Calibri" w:hAnsi="Calibri"/>
                <w:b w:val="0"/>
                <w:color w:val="16232B"/>
                <w:sz w:val="18"/>
                <w:spacing w:val="0"/>
                <w:kern w:val="0"/>
              </w:rPr>
              <w:t>1%</w:t>
            </w:r>
          </w:p>
        </w:tc>
      </w:tr>
      <w:tr>
        <w:tc>
          <w:tcPr>
            <w:tcW w:type="dxa" w:w="5783"/>
            <w:vAlign w:val="center"/>
            <w:shd w:val="clear" w:color="auto" w:fill="FFFFFF"/>
          </w:tcPr>
          <w:p>
            <w:pPr>
              <w:spacing w:before="20" w:after="20"/>
              <w:jc w:val="left"/>
            </w:pPr>
            <w:r>
              <w:rPr>
                <w:rFonts w:ascii="Calibri" w:hAnsi="Calibri"/>
                <w:b/>
                <w:color w:val="B07AA1"/>
                <w:sz w:val="18"/>
                <w:spacing w:val="0"/>
                <w:kern w:val="0"/>
              </w:rPr>
              <w:t>Potency data extraction (Letta host RAG)</w:t>
            </w:r>
          </w:p>
        </w:tc>
        <w:tc>
          <w:tcPr>
            <w:tcW w:type="dxa" w:w="1361"/>
            <w:vAlign w:val="center"/>
            <w:shd w:val="clear" w:color="auto" w:fill="FFFFFF"/>
          </w:tcPr>
          <w:p>
            <w:pPr>
              <w:spacing w:before="20" w:after="20"/>
              <w:jc w:val="center"/>
            </w:pPr>
            <w:r>
              <w:rPr>
                <w:rFonts w:ascii="Calibri" w:hAnsi="Calibri"/>
                <w:b w:val="0"/>
                <w:color w:val="16232B"/>
                <w:sz w:val="18"/>
                <w:spacing w:val="0"/>
                <w:kern w:val="0"/>
              </w:rPr>
              <w:t>10</w:t>
            </w:r>
          </w:p>
        </w:tc>
        <w:tc>
          <w:tcPr>
            <w:tcW w:type="dxa" w:w="1474"/>
            <w:vAlign w:val="center"/>
            <w:shd w:val="clear" w:color="auto" w:fill="FFFFFF"/>
          </w:tcPr>
          <w:p>
            <w:pPr>
              <w:spacing w:before="20" w:after="20"/>
              <w:jc w:val="center"/>
            </w:pPr>
            <w:r>
              <w:rPr>
                <w:rFonts w:ascii="Calibri" w:hAnsi="Calibri"/>
                <w:b w:val="0"/>
                <w:color w:val="16232B"/>
                <w:sz w:val="18"/>
                <w:spacing w:val="0"/>
                <w:kern w:val="0"/>
              </w:rPr>
              <w:t>0.2</w:t>
            </w:r>
          </w:p>
        </w:tc>
        <w:tc>
          <w:tcPr>
            <w:tcW w:type="dxa" w:w="1361"/>
            <w:vAlign w:val="center"/>
            <w:shd w:val="clear" w:color="auto" w:fill="FFFFFF"/>
          </w:tcPr>
          <w:p>
            <w:pPr>
              <w:spacing w:before="20" w:after="20"/>
              <w:jc w:val="center"/>
            </w:pPr>
            <w:r>
              <w:rPr>
                <w:rFonts w:ascii="Calibri" w:hAnsi="Calibri"/>
                <w:b w:val="0"/>
                <w:color w:val="16232B"/>
                <w:sz w:val="18"/>
                <w:spacing w:val="0"/>
                <w:kern w:val="0"/>
              </w:rPr>
              <w:t>3%</w:t>
            </w:r>
          </w:p>
        </w:tc>
      </w:tr>
      <w:tr>
        <w:tc>
          <w:tcPr>
            <w:tcW w:type="dxa" w:w="5783"/>
            <w:vAlign w:val="center"/>
            <w:shd w:val="clear" w:color="auto" w:fill="F4F7FB"/>
          </w:tcPr>
          <w:p>
            <w:pPr>
              <w:spacing w:before="20" w:after="20"/>
              <w:jc w:val="left"/>
            </w:pPr>
            <w:r>
              <w:rPr>
                <w:rFonts w:ascii="Calibri" w:hAnsi="Calibri"/>
                <w:b/>
                <w:color w:val="59A14F"/>
                <w:sz w:val="18"/>
                <w:spacing w:val="0"/>
                <w:kern w:val="0"/>
              </w:rPr>
              <w:t>ImB spec HANDOFF + HTML→PDF conversion</w:t>
            </w:r>
          </w:p>
        </w:tc>
        <w:tc>
          <w:tcPr>
            <w:tcW w:type="dxa" w:w="1361"/>
            <w:vAlign w:val="center"/>
            <w:shd w:val="clear" w:color="auto" w:fill="F4F7FB"/>
          </w:tcPr>
          <w:p>
            <w:pPr>
              <w:spacing w:before="20" w:after="20"/>
              <w:jc w:val="center"/>
            </w:pPr>
            <w:r>
              <w:rPr>
                <w:rFonts w:ascii="Calibri" w:hAnsi="Calibri"/>
                <w:b w:val="0"/>
                <w:color w:val="16232B"/>
                <w:sz w:val="18"/>
                <w:spacing w:val="0"/>
                <w:kern w:val="0"/>
              </w:rPr>
              <w:t>28</w:t>
            </w:r>
          </w:p>
        </w:tc>
        <w:tc>
          <w:tcPr>
            <w:tcW w:type="dxa" w:w="1474"/>
            <w:vAlign w:val="center"/>
            <w:shd w:val="clear" w:color="auto" w:fill="F4F7FB"/>
          </w:tcPr>
          <w:p>
            <w:pPr>
              <w:spacing w:before="20" w:after="20"/>
              <w:jc w:val="center"/>
            </w:pPr>
            <w:r>
              <w:rPr>
                <w:rFonts w:ascii="Calibri" w:hAnsi="Calibri"/>
                <w:b w:val="0"/>
                <w:color w:val="16232B"/>
                <w:sz w:val="18"/>
                <w:spacing w:val="0"/>
                <w:kern w:val="0"/>
              </w:rPr>
              <w:t>0.5</w:t>
            </w:r>
          </w:p>
        </w:tc>
        <w:tc>
          <w:tcPr>
            <w:tcW w:type="dxa" w:w="1361"/>
            <w:vAlign w:val="center"/>
            <w:shd w:val="clear" w:color="auto" w:fill="F4F7FB"/>
          </w:tcPr>
          <w:p>
            <w:pPr>
              <w:spacing w:before="20" w:after="20"/>
              <w:jc w:val="center"/>
            </w:pPr>
            <w:r>
              <w:rPr>
                <w:rFonts w:ascii="Calibri" w:hAnsi="Calibri"/>
                <w:b w:val="0"/>
                <w:color w:val="16232B"/>
                <w:sz w:val="18"/>
                <w:spacing w:val="0"/>
                <w:kern w:val="0"/>
              </w:rPr>
              <w:t>10%</w:t>
            </w:r>
          </w:p>
        </w:tc>
      </w:tr>
      <w:tr>
        <w:tc>
          <w:tcPr>
            <w:tcW w:type="dxa" w:w="5783"/>
            <w:vAlign w:val="center"/>
            <w:shd w:val="clear" w:color="auto" w:fill="FFFFFF"/>
          </w:tcPr>
          <w:p>
            <w:pPr>
              <w:spacing w:before="20" w:after="20"/>
              <w:jc w:val="left"/>
            </w:pPr>
            <w:r>
              <w:rPr>
                <w:rFonts w:ascii="Calibri" w:hAnsi="Calibri"/>
                <w:b/>
                <w:color w:val="7C7C7C"/>
                <w:sz w:val="18"/>
                <w:spacing w:val="0"/>
                <w:kern w:val="0"/>
              </w:rPr>
              <w:t>GitHub commits, reviews &amp; merges</w:t>
            </w:r>
          </w:p>
        </w:tc>
        <w:tc>
          <w:tcPr>
            <w:tcW w:type="dxa" w:w="1361"/>
            <w:vAlign w:val="center"/>
            <w:shd w:val="clear" w:color="auto" w:fill="FFFFFF"/>
          </w:tcPr>
          <w:p>
            <w:pPr>
              <w:spacing w:before="20" w:after="20"/>
              <w:jc w:val="center"/>
            </w:pPr>
            <w:r>
              <w:rPr>
                <w:rFonts w:ascii="Calibri" w:hAnsi="Calibri"/>
                <w:b w:val="0"/>
                <w:color w:val="16232B"/>
                <w:sz w:val="18"/>
                <w:spacing w:val="0"/>
                <w:kern w:val="0"/>
              </w:rPr>
              <w:t>25</w:t>
            </w:r>
          </w:p>
        </w:tc>
        <w:tc>
          <w:tcPr>
            <w:tcW w:type="dxa" w:w="1474"/>
            <w:vAlign w:val="center"/>
            <w:shd w:val="clear" w:color="auto" w:fill="FFFFFF"/>
          </w:tcPr>
          <w:p>
            <w:pPr>
              <w:spacing w:before="20" w:after="20"/>
              <w:jc w:val="center"/>
            </w:pPr>
            <w:r>
              <w:rPr>
                <w:rFonts w:ascii="Calibri" w:hAnsi="Calibri"/>
                <w:b w:val="0"/>
                <w:color w:val="16232B"/>
                <w:sz w:val="18"/>
                <w:spacing w:val="0"/>
                <w:kern w:val="0"/>
              </w:rPr>
              <w:t>0.4</w:t>
            </w:r>
          </w:p>
        </w:tc>
        <w:tc>
          <w:tcPr>
            <w:tcW w:type="dxa" w:w="1361"/>
            <w:vAlign w:val="center"/>
            <w:shd w:val="clear" w:color="auto" w:fill="FFFFFF"/>
          </w:tcPr>
          <w:p>
            <w:pPr>
              <w:spacing w:before="20" w:after="20"/>
              <w:jc w:val="center"/>
            </w:pPr>
            <w:r>
              <w:rPr>
                <w:rFonts w:ascii="Calibri" w:hAnsi="Calibri"/>
                <w:b w:val="0"/>
                <w:color w:val="16232B"/>
                <w:sz w:val="18"/>
                <w:spacing w:val="0"/>
                <w:kern w:val="0"/>
              </w:rPr>
              <w:t>9%</w:t>
            </w:r>
          </w:p>
        </w:tc>
      </w:tr>
      <w:tr>
        <w:tc>
          <w:tcPr>
            <w:tcW w:type="dxa" w:w="5783"/>
            <w:vAlign w:val="center"/>
            <w:shd w:val="clear" w:color="auto" w:fill="F4F7FB"/>
          </w:tcPr>
          <w:p>
            <w:pPr>
              <w:spacing w:before="20" w:after="20"/>
              <w:jc w:val="left"/>
            </w:pPr>
            <w:r>
              <w:rPr>
                <w:rFonts w:ascii="Calibri" w:hAnsi="Calibri"/>
                <w:b/>
                <w:color w:val="D4A15E"/>
                <w:sz w:val="18"/>
                <w:spacing w:val="0"/>
                <w:kern w:val="0"/>
              </w:rPr>
              <w:t>Communications (email + activity timeline)</w:t>
            </w:r>
          </w:p>
        </w:tc>
        <w:tc>
          <w:tcPr>
            <w:tcW w:type="dxa" w:w="1361"/>
            <w:vAlign w:val="center"/>
            <w:shd w:val="clear" w:color="auto" w:fill="F4F7FB"/>
          </w:tcPr>
          <w:p>
            <w:pPr>
              <w:spacing w:before="20" w:after="20"/>
              <w:jc w:val="center"/>
            </w:pPr>
            <w:r>
              <w:rPr>
                <w:rFonts w:ascii="Calibri" w:hAnsi="Calibri"/>
                <w:b w:val="0"/>
                <w:color w:val="16232B"/>
                <w:sz w:val="18"/>
                <w:spacing w:val="0"/>
                <w:kern w:val="0"/>
              </w:rPr>
              <w:t>31</w:t>
            </w:r>
          </w:p>
        </w:tc>
        <w:tc>
          <w:tcPr>
            <w:tcW w:type="dxa" w:w="1474"/>
            <w:vAlign w:val="center"/>
            <w:shd w:val="clear" w:color="auto" w:fill="F4F7FB"/>
          </w:tcPr>
          <w:p>
            <w:pPr>
              <w:spacing w:before="20" w:after="20"/>
              <w:jc w:val="center"/>
            </w:pPr>
            <w:r>
              <w:rPr>
                <w:rFonts w:ascii="Calibri" w:hAnsi="Calibri"/>
                <w:b w:val="0"/>
                <w:color w:val="16232B"/>
                <w:sz w:val="18"/>
                <w:spacing w:val="0"/>
                <w:kern w:val="0"/>
              </w:rPr>
              <w:t>0.5</w:t>
            </w:r>
          </w:p>
        </w:tc>
        <w:tc>
          <w:tcPr>
            <w:tcW w:type="dxa" w:w="1361"/>
            <w:vAlign w:val="center"/>
            <w:shd w:val="clear" w:color="auto" w:fill="F4F7FB"/>
          </w:tcPr>
          <w:p>
            <w:pPr>
              <w:spacing w:before="20" w:after="20"/>
              <w:jc w:val="center"/>
            </w:pPr>
            <w:r>
              <w:rPr>
                <w:rFonts w:ascii="Calibri" w:hAnsi="Calibri"/>
                <w:b w:val="0"/>
                <w:color w:val="16232B"/>
                <w:sz w:val="18"/>
                <w:spacing w:val="0"/>
                <w:kern w:val="0"/>
              </w:rPr>
              <w:t>11%</w:t>
            </w:r>
          </w:p>
        </w:tc>
      </w:tr>
      <w:tr>
        <w:tc>
          <w:tcPr>
            <w:tcW w:type="dxa" w:w="5783"/>
            <w:vAlign w:val="center"/>
            <w:shd w:val="clear" w:color="auto" w:fill="2B547E"/>
          </w:tcPr>
          <w:p>
            <w:pPr>
              <w:spacing w:before="20" w:after="20"/>
              <w:jc w:val="left"/>
            </w:pPr>
            <w:r>
              <w:rPr>
                <w:rFonts w:ascii="Calibri" w:hAnsi="Calibri"/>
                <w:b/>
                <w:color w:val="FFFFFF"/>
                <w:sz w:val="19"/>
                <w:spacing w:val="0"/>
                <w:kern w:val="0"/>
              </w:rPr>
              <w:t>ВКУПНО  |  TOTAL</w:t>
            </w:r>
          </w:p>
        </w:tc>
        <w:tc>
          <w:tcPr>
            <w:tcW w:type="dxa" w:w="1361"/>
            <w:vAlign w:val="center"/>
            <w:shd w:val="clear" w:color="auto" w:fill="2B547E"/>
          </w:tcPr>
          <w:p>
            <w:pPr>
              <w:spacing w:before="20" w:after="20"/>
              <w:jc w:val="center"/>
            </w:pPr>
            <w:r>
              <w:rPr>
                <w:rFonts w:ascii="Calibri" w:hAnsi="Calibri"/>
                <w:b/>
                <w:color w:val="FFFFFF"/>
                <w:sz w:val="19"/>
                <w:spacing w:val="0"/>
                <w:kern w:val="0"/>
              </w:rPr>
              <w:t>293</w:t>
            </w:r>
          </w:p>
        </w:tc>
        <w:tc>
          <w:tcPr>
            <w:tcW w:type="dxa" w:w="1474"/>
            <w:vAlign w:val="center"/>
            <w:shd w:val="clear" w:color="auto" w:fill="2B547E"/>
          </w:tcPr>
          <w:p>
            <w:pPr>
              <w:spacing w:before="20" w:after="20"/>
              <w:jc w:val="center"/>
            </w:pPr>
            <w:r>
              <w:rPr>
                <w:rFonts w:ascii="Calibri" w:hAnsi="Calibri"/>
                <w:b/>
                <w:color w:val="FFFFFF"/>
                <w:sz w:val="19"/>
                <w:spacing w:val="0"/>
                <w:kern w:val="0"/>
              </w:rPr>
              <w:t>4.9</w:t>
            </w:r>
          </w:p>
        </w:tc>
        <w:tc>
          <w:tcPr>
            <w:tcW w:type="dxa" w:w="1361"/>
            <w:vAlign w:val="center"/>
            <w:shd w:val="clear" w:color="auto" w:fill="2B547E"/>
          </w:tcPr>
          <w:p>
            <w:pPr>
              <w:spacing w:before="20" w:after="20"/>
              <w:jc w:val="center"/>
            </w:pPr>
            <w:r>
              <w:rPr>
                <w:rFonts w:ascii="Calibri" w:hAnsi="Calibri"/>
                <w:b/>
                <w:color w:val="FFFFFF"/>
                <w:sz w:val="19"/>
                <w:spacing w:val="0"/>
                <w:kern w:val="0"/>
              </w:rPr>
              <w:t>100%</w:t>
            </w:r>
          </w:p>
        </w:tc>
      </w:tr>
    </w:tbl>
    <w:p>
      <w:pPr>
        <w:spacing w:before="120" w:after="40" w:line="254" w:lineRule="auto"/>
        <w:jc w:val="left"/>
      </w:pPr>
      <w:r>
        <w:rPr>
          <w:rFonts w:ascii="Calibri" w:hAnsi="Calibri"/>
          <w:i/>
          <w:color w:val="4A5B6C"/>
          <w:sz w:val="17"/>
          <w:spacing w:val="0"/>
          <w:kern w:val="0"/>
        </w:rPr>
        <w:t>Мерка: активно работно време (настани на активност на растојание ≤20 мин); паузите подолги од 20 мин не се бројат, па збирот (4.9 ч) е помал од 64-часовниот опсег. Најмногу работа падна во четврток.</w:t>
      </w:r>
    </w:p>
    <w:sectPr w:rsidR="00433AE1" w:rsidRPr="00E10D5A" w:rsidSect="00522430">
      <w:headerReference w:type="first" r:id="rId7"/>
      <w:headerReference w:type="default" r:id="rId7"/>
      <w:footerReference w:type="default" r:id="rId8"/>
      <w:pgSz w:w="11906" w:h="16838" w:code="9"/>
      <w:pgMar w:top="540" w:right="720" w:bottom="630" w:left="720" w:header="567" w:footer="144" w:gutter="0"/>
      <w:cols w:space="720"/>
      <w:docGrid w:linePitch="36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D48C77" w14:textId="77777777" w:rsidR="00E25461" w:rsidRDefault="00E25461">
      <w:r>
        <w:separator/>
      </w:r>
    </w:p>
  </w:endnote>
  <w:endnote w:type="continuationSeparator" w:id="0">
    <w:p w14:paraId="0214EC49" w14:textId="77777777" w:rsidR="00E25461" w:rsidRDefault="00E254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2003830"/>
      <w:docPartObj>
        <w:docPartGallery w:val="Page Numbers (Bottom of Page)"/>
        <w:docPartUnique/>
      </w:docPartObj>
    </w:sdtPr>
    <w:sdtContent>
      <w:sdt>
        <w:sdtPr>
          <w:id w:val="-1769616900"/>
          <w:docPartObj>
            <w:docPartGallery w:val="Page Numbers (Top of Page)"/>
            <w:docPartUnique/>
          </w:docPartObj>
        </w:sdtPr>
        <w:sdtContent>
          <w:p w14:paraId="0423456F" w14:textId="3FFEC477" w:rsidR="0034733B" w:rsidRDefault="00997218">
            <w:pPr>
              <w:jc w:val="right"/>
            </w:pPr>
            <w:r>
              <w:t xml:space="preserve"> </w:t>
            </w:r>
            <w:r w:rsidR="00000000">
              <w:t xml:space="preserve">Page </w:t>
            </w:r>
            <w:r w:rsidR="00000000">
              <w:rPr>
                <w:b/>
                <w:bCs/>
                <w:sz w:val="24"/>
                <w:szCs w:val="24"/>
              </w:rPr>
              <w:fldChar w:fldCharType="begin"/>
            </w:r>
            <w:r w:rsidR="00000000">
              <w:rPr>
                <w:b/>
                <w:bCs/>
              </w:rPr>
              <w:instrText xml:space="preserve"> PAGE </w:instrText>
            </w:r>
            <w:r w:rsidR="00000000">
              <w:rPr>
                <w:b/>
                <w:bCs/>
                <w:sz w:val="24"/>
                <w:szCs w:val="24"/>
              </w:rPr>
              <w:fldChar w:fldCharType="separate"/>
            </w:r>
            <w:r w:rsidR="00000000">
              <w:rPr>
                <w:b/>
                <w:bCs/>
                <w:noProof/>
              </w:rPr>
              <w:t>2</w:t>
            </w:r>
            <w:r w:rsidR="00000000">
              <w:rPr>
                <w:b/>
                <w:bCs/>
                <w:sz w:val="24"/>
                <w:szCs w:val="24"/>
              </w:rPr>
              <w:fldChar w:fldCharType="end"/>
            </w:r>
            <w:r w:rsidR="00000000">
              <w:t xml:space="preserve"> of </w:t>
            </w:r>
            <w:r w:rsidR="00000000">
              <w:rPr>
                <w:b/>
                <w:bCs/>
                <w:sz w:val="24"/>
                <w:szCs w:val="24"/>
              </w:rPr>
              <w:fldChar w:fldCharType="begin"/>
            </w:r>
            <w:r w:rsidR="00000000">
              <w:rPr>
                <w:b/>
                <w:bCs/>
              </w:rPr>
              <w:instrText xml:space="preserve"> NUMPAGES  </w:instrText>
            </w:r>
            <w:r w:rsidR="00000000">
              <w:rPr>
                <w:b/>
                <w:bCs/>
                <w:sz w:val="24"/>
                <w:szCs w:val="24"/>
              </w:rPr>
              <w:fldChar w:fldCharType="separate"/>
            </w:r>
            <w:r w:rsidR="00000000">
              <w:rPr>
                <w:b/>
                <w:bCs/>
                <w:noProof/>
              </w:rPr>
              <w:t>2</w:t>
            </w:r>
            <w:r w:rsidR="00000000">
              <w:rPr>
                <w:b/>
                <w:bCs/>
                <w:sz w:val="24"/>
                <w:szCs w:val="24"/>
              </w:rPr>
              <w:fldChar w:fldCharType="end"/>
            </w:r>
          </w:p>
        </w:sdtContent>
      </w:sdt>
    </w:sdtContent>
  </w:sdt>
  <w:p w14:paraId="582B5DBC" w14:textId="77777777" w:rsidR="0034733B" w:rsidRDefault="0034733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A26041" w14:textId="77777777" w:rsidR="00E25461" w:rsidRDefault="00E25461">
      <w:r>
        <w:separator/>
      </w:r>
    </w:p>
  </w:footnote>
  <w:footnote w:type="continuationSeparator" w:id="0">
    <w:p w14:paraId="68847301" w14:textId="77777777" w:rsidR="00E25461" w:rsidRDefault="00E254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117" w:type="pct"/>
      <w:jc w:val="center"/>
      <w:tblBorders>
        <w:top w:val="single" w:sz="8" w:space="0" w:color="7F7F7F"/>
        <w:bottom w:val="single" w:sz="8" w:space="0" w:color="7F7F7F"/>
        <w:insideH w:val="single" w:sz="4" w:space="0" w:color="7F7F7F"/>
      </w:tblBorders>
      <w:tblCellMar>
        <w:left w:w="10" w:type="dxa"/>
        <w:right w:w="10" w:type="dxa"/>
      </w:tblCellMar>
      <w:tblLook w:val="04A0" w:firstRow="1" w:lastRow="0" w:firstColumn="1" w:lastColumn="0" w:noHBand="0" w:noVBand="1"/>
    </w:tblPr>
    <w:tblGrid>
      <w:gridCol w:w="1259"/>
      <w:gridCol w:w="7830"/>
      <w:gridCol w:w="1622"/>
    </w:tblGrid>
    <w:tr w:rsidR="00CB2275" w:rsidRPr="008035CF" w14:paraId="1989F723" w14:textId="77777777" w:rsidTr="00A20230">
      <w:trPr>
        <w:trHeight w:val="880"/>
        <w:jc w:val="center"/>
      </w:trPr>
      <w:tc>
        <w:tcPr>
          <w:tcW w:w="588" w:type="pct"/>
          <w:vMerge w:val="restart"/>
        </w:tcPr>
        <w:p w14:paraId="1CC0778B" w14:textId="77777777" w:rsidR="0034733B" w:rsidRPr="00BB324F" w:rsidRDefault="00000000" w:rsidP="005D26C6">
          <w:pPr>
            <w:tabs>
              <w:tab w:val="center" w:pos="4513"/>
              <w:tab w:val="right" w:pos="9026"/>
            </w:tabs>
            <w:spacing w:line="192" w:lineRule="auto"/>
            <w:contextualSpacing/>
            <w:rPr>
              <w:rFonts w:ascii="Calibri" w:hAnsi="Calibri" w:cs="Calibri"/>
            </w:rPr>
          </w:pPr>
          <w:bookmarkStart w:id="0" w:name="_Hlk119928939"/>
          <w:r w:rsidRPr="008035CF">
            <w:rPr>
              <w:rFonts w:ascii="Calibri" w:eastAsia="Calibri" w:hAnsi="Calibri" w:cs="Calibri"/>
              <w:b/>
              <w:bCs/>
              <w:noProof/>
            </w:rPr>
            <w:drawing>
              <wp:anchor distT="0" distB="0" distL="114300" distR="114300" simplePos="0" relativeHeight="251661312" behindDoc="0" locked="0" layoutInCell="1" allowOverlap="1" wp14:anchorId="3F3B7D12" wp14:editId="313BF894">
                <wp:simplePos x="0" y="0"/>
                <wp:positionH relativeFrom="column">
                  <wp:posOffset>219031</wp:posOffset>
                </wp:positionH>
                <wp:positionV relativeFrom="paragraph">
                  <wp:posOffset>4445</wp:posOffset>
                </wp:positionV>
                <wp:extent cx="476250" cy="534254"/>
                <wp:effectExtent l="0" t="0" r="0" b="0"/>
                <wp:wrapNone/>
                <wp:docPr id="2070919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586552" name="Picture 1626586552"/>
                        <pic:cNvPicPr/>
                      </pic:nvPicPr>
                      <pic:blipFill rotWithShape="1">
                        <a:blip r:embed="rId1">
                          <a:extLst>
                            <a:ext uri="{28A0092B-C50C-407E-A947-70E740481C1C}">
                              <a14:useLocalDpi xmlns:a14="http://schemas.microsoft.com/office/drawing/2010/main" val="0"/>
                            </a:ext>
                          </a:extLst>
                        </a:blip>
                        <a:srcRect l="37228" t="355" r="36609" b="39073"/>
                        <a:stretch>
                          <a:fillRect/>
                        </a:stretch>
                      </pic:blipFill>
                      <pic:spPr bwMode="auto">
                        <a:xfrm>
                          <a:off x="0" y="0"/>
                          <a:ext cx="476250" cy="53425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w="3655" w:type="pct"/>
          <w:vMerge w:val="restart"/>
          <w:vAlign w:val="center"/>
        </w:tcPr>
        <w:p w14:paraId="1EB6C8E5" w14:textId="77777777" w:rsidR="0034733B" w:rsidRPr="002325F2" w:rsidRDefault="00000000" w:rsidP="002325F2">
          <w:pPr>
            <w:tabs>
              <w:tab w:val="center" w:pos="4513"/>
              <w:tab w:val="right" w:pos="9026"/>
            </w:tabs>
            <w:spacing w:line="192" w:lineRule="auto"/>
            <w:contextualSpacing/>
            <w:jc w:val="center"/>
            <w:rPr>
              <w:rFonts w:ascii="Calibri" w:eastAsia="Calibri" w:hAnsi="Calibri" w:cs="Calibri"/>
              <w:lang w:val="ru-RU"/>
            </w:rPr>
          </w:pPr>
          <w:r w:rsidRPr="008035CF">
            <w:rPr>
              <w:rFonts w:ascii="Calibri" w:hAnsi="Calibri" w:cs="Calibri"/>
              <w:lang w:val="mk-MK"/>
            </w:rPr>
            <w:t>Име на документ</w:t>
          </w:r>
          <w:r w:rsidRPr="002325F2">
            <w:rPr>
              <w:rFonts w:ascii="Calibri" w:eastAsia="Calibri" w:hAnsi="Calibri" w:cs="Calibri"/>
              <w:lang w:val="ru-RU"/>
            </w:rPr>
            <w:t xml:space="preserve"> | </w:t>
          </w:r>
          <w:r>
            <w:rPr>
              <w:rFonts w:ascii="Calibri" w:eastAsia="Calibri" w:hAnsi="Calibri" w:cs="Calibri"/>
            </w:rPr>
            <w:t>D</w:t>
          </w:r>
          <w:r w:rsidRPr="008035CF">
            <w:rPr>
              <w:rFonts w:ascii="Calibri" w:eastAsia="Calibri" w:hAnsi="Calibri" w:cs="Calibri"/>
            </w:rPr>
            <w:t>ocument</w:t>
          </w:r>
          <w:r w:rsidRPr="002325F2">
            <w:rPr>
              <w:rFonts w:ascii="Calibri" w:eastAsia="Calibri" w:hAnsi="Calibri" w:cs="Calibri"/>
              <w:lang w:val="ru-RU"/>
            </w:rPr>
            <w:t xml:space="preserve"> </w:t>
          </w:r>
          <w:r>
            <w:rPr>
              <w:rFonts w:ascii="Calibri" w:eastAsia="Calibri" w:hAnsi="Calibri" w:cs="Calibri"/>
            </w:rPr>
            <w:t>name</w:t>
          </w:r>
          <w:r w:rsidRPr="002325F2">
            <w:rPr>
              <w:rFonts w:ascii="Calibri" w:eastAsia="Calibri" w:hAnsi="Calibri" w:cs="Calibri"/>
              <w:lang w:val="ru-RU"/>
            </w:rPr>
            <w:t>:</w:t>
          </w:r>
        </w:p>
        <w:p w14:paraId="6545B1E9" w14:textId="54D9CE82" w:rsidR="0034733B" w:rsidRPr="00A96F26" w:rsidRDefault="00000000" w:rsidP="002325F2">
          <w:pPr>
            <w:ind w:left="14"/>
            <w:contextualSpacing/>
            <w:jc w:val="center"/>
            <w:rPr>
              <w:rFonts w:ascii="Calibri" w:hAnsi="Calibri" w:cs="Calibri"/>
            </w:rPr>
          </w:pPr>
          <w:r w:rsidRPr="00522430">
            <w:rPr>
              <w:rFonts w:ascii="Arial Narrow" w:hAnsi="Arial Narrow" w:cs="Arial Narrow"/>
              <w:b/>
              <w:bCs/>
              <w:sz w:val="28"/>
              <w:szCs w:val="28"/>
              <w:lang w:val="mk-MK"/>
            </w:rPr>
            <w:t xml:space="preserve">ЗАПИС — </w:t>
          </w:r>
          <w:r w:rsidR="002325F2" w:rsidRPr="002325F2">
            <w:rPr>
              <w:rFonts w:ascii="Arial Narrow" w:hAnsi="Arial Narrow" w:cs="Arial Narrow"/>
              <w:b/>
              <w:bCs/>
              <w:sz w:val="24"/>
              <w:szCs w:val="24"/>
            </w:rPr>
            <w:br/>
          </w:r>
          <w:r w:rsidRPr="002325F2">
            <w:rPr>
              <w:rFonts w:ascii="Arial Narrow" w:hAnsi="Arial Narrow" w:cs="Arial Narrow"/>
              <w:b/>
              <w:bCs/>
              <w:sz w:val="28"/>
              <w:szCs w:val="28"/>
              <w:lang w:val="mk-MK"/>
            </w:rPr>
            <w:t>PP-QC-ACT</w:t>
          </w:r>
          <w:r>
            <w:rPr>
              <w:rFonts w:ascii="Arial Narrow" w:hAnsi="Arial Narrow" w:cs="Arial Narrow"/>
              <w:sz w:val="24"/>
              <w:szCs w:val="24"/>
            </w:rPr>
            <w:t xml:space="preserve"> | </w:t>
          </w:r>
          <w:r w:rsidR="002325F2">
            <w:rPr>
              <w:rFonts w:ascii="Arial Narrow" w:hAnsi="Arial Narrow" w:cs="Arial Narrow"/>
              <w:sz w:val="24"/>
              <w:szCs w:val="24"/>
            </w:rPr>
            <w:br/>
          </w:r>
          <w:r w:rsidRPr="002325F2">
            <w:rPr>
              <w:rFonts w:ascii="Arial Narrow" w:hAnsi="Arial Narrow" w:cs="Arial Narrow"/>
            </w:rPr>
            <w:t xml:space="preserve">Record — </w:t>
          </w:r>
        </w:p>
      </w:tc>
      <w:tc>
        <w:tcPr>
          <w:tcW w:w="757" w:type="pct"/>
          <w:tcBorders>
            <w:bottom w:val="single" w:sz="8" w:space="0" w:color="7F7F7F"/>
          </w:tcBorders>
          <w:tcMar>
            <w:left w:w="0" w:type="dxa"/>
            <w:right w:w="0" w:type="dxa"/>
          </w:tcMar>
          <w:vAlign w:val="center"/>
        </w:tcPr>
        <w:p w14:paraId="3DC724BE" w14:textId="77777777" w:rsidR="0034733B" w:rsidRPr="008035CF" w:rsidRDefault="00000000" w:rsidP="00A20230">
          <w:pPr>
            <w:tabs>
              <w:tab w:val="center" w:pos="4513"/>
              <w:tab w:val="right" w:pos="9026"/>
            </w:tabs>
            <w:spacing w:line="192" w:lineRule="auto"/>
            <w:contextualSpacing/>
            <w:jc w:val="right"/>
            <w:rPr>
              <w:rFonts w:ascii="Calibri" w:eastAsia="Calibri" w:hAnsi="Calibri" w:cs="Calibri"/>
            </w:rPr>
          </w:pPr>
          <w:r w:rsidRPr="008035CF">
            <w:rPr>
              <w:rFonts w:ascii="Calibri" w:hAnsi="Calibri" w:cs="Calibri"/>
              <w:lang w:val="mk-MK"/>
            </w:rPr>
            <w:t>Документ</w:t>
          </w:r>
          <w:r w:rsidRPr="008035CF">
            <w:rPr>
              <w:rFonts w:ascii="Calibri" w:hAnsi="Calibri" w:cs="Calibri"/>
            </w:rPr>
            <w:t xml:space="preserve"> </w:t>
          </w:r>
          <w:r w:rsidRPr="008035CF">
            <w:rPr>
              <w:rFonts w:ascii="Calibri" w:hAnsi="Calibri" w:cs="Calibri"/>
              <w:lang w:val="mk-MK"/>
            </w:rPr>
            <w:t>бр.</w:t>
          </w:r>
          <w:r w:rsidRPr="008035CF">
            <w:rPr>
              <w:rFonts w:ascii="Calibri" w:eastAsia="Calibri" w:hAnsi="Calibri" w:cs="Calibri"/>
            </w:rPr>
            <w:t xml:space="preserve"> </w:t>
          </w:r>
          <w:r>
            <w:rPr>
              <w:rFonts w:ascii="Calibri" w:eastAsia="Calibri" w:hAnsi="Calibri" w:cs="Calibri"/>
            </w:rPr>
            <w:t>|</w:t>
          </w:r>
        </w:p>
        <w:p w14:paraId="7927EEBB" w14:textId="77777777" w:rsidR="00A20230" w:rsidRPr="00A20230" w:rsidRDefault="00000000" w:rsidP="00A20230">
          <w:pPr>
            <w:tabs>
              <w:tab w:val="center" w:pos="4513"/>
              <w:tab w:val="right" w:pos="9026"/>
            </w:tabs>
            <w:spacing w:line="192" w:lineRule="auto"/>
            <w:contextualSpacing/>
            <w:jc w:val="right"/>
            <w:rPr>
              <w:rFonts w:ascii="Calibri" w:hAnsi="Calibri" w:cs="Calibri"/>
              <w:b/>
              <w:sz w:val="12"/>
              <w:szCs w:val="14"/>
            </w:rPr>
          </w:pPr>
          <w:r w:rsidRPr="00CB2275">
            <w:rPr>
              <w:rFonts w:ascii="Calibri" w:eastAsia="Calibri" w:hAnsi="Calibri" w:cs="Calibri"/>
              <w:sz w:val="18"/>
              <w:szCs w:val="18"/>
            </w:rPr>
            <w:t>Code of document:</w:t>
          </w:r>
          <w:r>
            <w:rPr>
              <w:rFonts w:ascii="Calibri" w:hAnsi="Calibri" w:cs="Calibri"/>
              <w:sz w:val="18"/>
              <w:szCs w:val="18"/>
            </w:rPr>
            <w:t xml:space="preserve"> </w:t>
          </w:r>
          <w:r>
            <w:rPr>
              <w:rFonts w:ascii="Calibri" w:hAnsi="Calibri" w:cs="Calibri"/>
              <w:b/>
              <w:sz w:val="18"/>
            </w:rPr>
            <w:br/>
          </w:r>
        </w:p>
        <w:p w14:paraId="1BD9527C" w14:textId="1CE33015" w:rsidR="0034733B" w:rsidRPr="00CB2275" w:rsidRDefault="00A20230" w:rsidP="00A20230">
          <w:pPr>
            <w:tabs>
              <w:tab w:val="center" w:pos="4513"/>
              <w:tab w:val="right" w:pos="9026"/>
            </w:tabs>
            <w:spacing w:line="192" w:lineRule="auto"/>
            <w:contextualSpacing/>
            <w:jc w:val="right"/>
            <w:rPr>
              <w:rFonts w:ascii="Calibri" w:eastAsia="Calibri" w:hAnsi="Calibri" w:cs="Calibri"/>
              <w:b/>
              <w:bCs/>
              <w:sz w:val="18"/>
              <w:szCs w:val="18"/>
            </w:rPr>
          </w:pPr>
          <w:r w:rsidRPr="00A20230">
            <w:rPr>
              <w:rFonts w:ascii="Calibri" w:hAnsi="Calibri" w:cs="Calibri"/>
              <w:b/>
              <w:sz w:val="22"/>
              <w:szCs w:val="24"/>
            </w:rPr>
            <w:t>PP-QC-ACT-</w:t>
          </w:r>
          <w:r>
            <w:rPr>
              <w:rFonts w:ascii="Calibri" w:hAnsi="Calibri" w:cs="Calibri"/>
              <w:b/>
              <w:sz w:val="18"/>
            </w:rPr>
            <w:br/>
          </w:r>
          <w:r w:rsidRPr="00A20230">
            <w:rPr>
              <w:rFonts w:ascii="Calibri" w:hAnsi="Calibri" w:cs="Calibri"/>
              <w:b/>
              <w:szCs w:val="22"/>
            </w:rPr>
            <w:t>001/202</w:t>
          </w:r>
          <w:r w:rsidRPr="00A20230">
            <w:rPr>
              <w:rFonts w:ascii="Calibri" w:hAnsi="Calibri" w:cs="Calibri"/>
              <w:b/>
              <w:szCs w:val="22"/>
            </w:rPr>
            <w:t>6</w:t>
          </w:r>
        </w:p>
        <w:p w14:paraId="7B3E2121" w14:textId="77777777" w:rsidR="0034733B" w:rsidRPr="00A20230" w:rsidRDefault="0034733B" w:rsidP="00A20230">
          <w:pPr>
            <w:tabs>
              <w:tab w:val="center" w:pos="4513"/>
              <w:tab w:val="right" w:pos="9026"/>
            </w:tabs>
            <w:spacing w:line="192" w:lineRule="auto"/>
            <w:contextualSpacing/>
            <w:jc w:val="right"/>
            <w:rPr>
              <w:rFonts w:ascii="Calibri" w:eastAsia="Calibri" w:hAnsi="Calibri" w:cs="Calibri"/>
              <w:b/>
              <w:bCs/>
              <w:sz w:val="14"/>
              <w:szCs w:val="14"/>
            </w:rPr>
          </w:pPr>
        </w:p>
      </w:tc>
    </w:tr>
    <w:tr w:rsidR="00CB2275" w:rsidRPr="008035CF" w14:paraId="51B2CA04" w14:textId="77777777" w:rsidTr="00522430">
      <w:trPr>
        <w:trHeight w:val="167"/>
        <w:jc w:val="center"/>
      </w:trPr>
      <w:tc>
        <w:tcPr>
          <w:tcW w:w="588" w:type="pct"/>
          <w:vMerge/>
        </w:tcPr>
        <w:p w14:paraId="5CDAAED6" w14:textId="77777777" w:rsidR="0034733B" w:rsidRPr="008035CF" w:rsidRDefault="0034733B" w:rsidP="005D26C6">
          <w:pPr>
            <w:tabs>
              <w:tab w:val="center" w:pos="4513"/>
              <w:tab w:val="right" w:pos="9026"/>
            </w:tabs>
            <w:spacing w:line="192" w:lineRule="auto"/>
            <w:contextualSpacing/>
            <w:rPr>
              <w:rFonts w:ascii="Calibri" w:eastAsia="Calibri" w:hAnsi="Calibri" w:cs="Calibri"/>
              <w:b/>
              <w:bCs/>
            </w:rPr>
          </w:pPr>
        </w:p>
      </w:tc>
      <w:tc>
        <w:tcPr>
          <w:tcW w:w="3655" w:type="pct"/>
          <w:vMerge/>
        </w:tcPr>
        <w:p w14:paraId="4C723FA1" w14:textId="77777777" w:rsidR="0034733B" w:rsidRPr="008035CF" w:rsidRDefault="0034733B" w:rsidP="005D26C6">
          <w:pPr>
            <w:tabs>
              <w:tab w:val="center" w:pos="4513"/>
              <w:tab w:val="right" w:pos="9026"/>
            </w:tabs>
            <w:spacing w:line="192" w:lineRule="auto"/>
            <w:contextualSpacing/>
            <w:rPr>
              <w:rFonts w:ascii="Calibri" w:eastAsia="Calibri" w:hAnsi="Calibri" w:cs="Calibri"/>
            </w:rPr>
          </w:pPr>
        </w:p>
      </w:tc>
      <w:tc>
        <w:tcPr>
          <w:tcW w:w="757" w:type="pct"/>
          <w:tcBorders>
            <w:top w:val="single" w:sz="8" w:space="0" w:color="7F7F7F"/>
            <w:bottom w:val="single" w:sz="8" w:space="0" w:color="7F7F7F"/>
          </w:tcBorders>
          <w:tcMar>
            <w:left w:w="0" w:type="dxa"/>
            <w:right w:w="0" w:type="dxa"/>
          </w:tcMar>
          <w:vAlign w:val="center"/>
        </w:tcPr>
        <w:p w14:paraId="55FFCEF1" w14:textId="49A40F7D" w:rsidR="0034733B" w:rsidRPr="008035CF" w:rsidRDefault="00000000" w:rsidP="005D26C6">
          <w:pPr>
            <w:tabs>
              <w:tab w:val="center" w:pos="4513"/>
              <w:tab w:val="right" w:pos="9026"/>
            </w:tabs>
            <w:spacing w:line="192" w:lineRule="auto"/>
            <w:contextualSpacing/>
            <w:jc w:val="right"/>
            <w:rPr>
              <w:rFonts w:ascii="Calibri" w:eastAsia="Calibri" w:hAnsi="Calibri" w:cs="Calibri"/>
              <w:b/>
            </w:rPr>
          </w:pPr>
          <w:r w:rsidRPr="008035CF">
            <w:rPr>
              <w:rFonts w:ascii="Calibri" w:hAnsi="Calibri" w:cs="Calibri"/>
              <w:lang w:val="mk-MK"/>
            </w:rPr>
            <w:t>Верзија</w:t>
          </w:r>
          <w:r w:rsidR="00A20230">
            <w:rPr>
              <w:rFonts w:ascii="Calibri" w:hAnsi="Calibri" w:cs="Calibri"/>
            </w:rPr>
            <w:t xml:space="preserve"> | </w:t>
          </w:r>
          <w:r w:rsidR="00A20230" w:rsidRPr="00A20230">
            <w:rPr>
              <w:rFonts w:ascii="Calibri" w:hAnsi="Calibri" w:cs="Calibri"/>
              <w:sz w:val="16"/>
              <w:szCs w:val="16"/>
            </w:rPr>
            <w:t>Ver</w:t>
          </w:r>
          <w:r w:rsidRPr="00A20230">
            <w:rPr>
              <w:rFonts w:ascii="Calibri" w:eastAsia="Calibri" w:hAnsi="Calibri" w:cs="Calibri"/>
              <w:sz w:val="16"/>
              <w:szCs w:val="16"/>
            </w:rPr>
            <w:t xml:space="preserve"> </w:t>
          </w:r>
          <w:r w:rsidRPr="008035CF">
            <w:rPr>
              <w:rFonts w:ascii="Calibri" w:eastAsia="Calibri" w:hAnsi="Calibri" w:cs="Calibri"/>
              <w:bCs/>
            </w:rPr>
            <w:t>:</w:t>
          </w:r>
          <w:r w:rsidRPr="008035CF">
            <w:rPr>
              <w:rFonts w:ascii="Calibri" w:eastAsia="Calibri" w:hAnsi="Calibri" w:cs="Calibri"/>
              <w:b/>
            </w:rPr>
            <w:t xml:space="preserve"> </w:t>
          </w:r>
          <w:r w:rsidRPr="008035CF">
            <w:rPr>
              <w:rFonts w:ascii="Calibri" w:eastAsia="Calibri" w:hAnsi="Calibri" w:cs="Calibri"/>
              <w:b/>
              <w:bCs/>
            </w:rPr>
            <w:t>1.0</w:t>
          </w:r>
        </w:p>
      </w:tc>
    </w:tr>
  </w:tbl>
  <w:bookmarkEnd w:id="0"/>
  <w:p w14:paraId="3A8D8CB6" w14:textId="31ADD0DC" w:rsidR="00522430" w:rsidRPr="004074EE" w:rsidRDefault="00000000" w:rsidP="00C0038D">
    <w:pPr>
      <w:rPr>
        <w:sz w:val="16"/>
        <w:szCs w:val="16"/>
      </w:rPr>
    </w:pPr>
    <w:r>
      <w:rPr>
        <w:noProof/>
      </w:rPr>
      <w:drawing>
        <wp:anchor distT="0" distB="0" distL="114300" distR="114300" simplePos="0" relativeHeight="251662336" behindDoc="0" locked="0" layoutInCell="1" allowOverlap="1" wp14:anchorId="11090D1D" wp14:editId="2348CF94">
          <wp:simplePos x="0" y="0"/>
          <wp:positionH relativeFrom="column">
            <wp:posOffset>-124460</wp:posOffset>
          </wp:positionH>
          <wp:positionV relativeFrom="paragraph">
            <wp:posOffset>-225425</wp:posOffset>
          </wp:positionV>
          <wp:extent cx="987425" cy="191770"/>
          <wp:effectExtent l="0" t="0" r="3175" b="0"/>
          <wp:wrapNone/>
          <wp:docPr id="272522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
                    <a:extLst>
                      <a:ext uri="{28A0092B-C50C-407E-A947-70E740481C1C}">
                        <a14:useLocalDpi xmlns:a14="http://schemas.microsoft.com/office/drawing/2010/main" val="0"/>
                      </a:ext>
                    </a:extLst>
                  </a:blip>
                  <a:srcRect l="22850" t="42357" r="23877" b="43013"/>
                  <a:stretch>
                    <a:fillRect/>
                  </a:stretch>
                </pic:blipFill>
                <pic:spPr bwMode="auto">
                  <a:xfrm>
                    <a:off x="0" y="0"/>
                    <a:ext cx="987425" cy="191770"/>
                  </a:xfrm>
                  <a:prstGeom prst="rect">
                    <a:avLst/>
                  </a:prstGeom>
                  <a:noFill/>
                  <a:ln>
                    <a:noFill/>
                  </a:ln>
                  <a:extLst>
                    <a:ext uri="{53640926-AAD7-44D8-BBD7-CCE9431645EC}">
                      <a14:shadowObscured xmlns:a14="http://schemas.microsoft.com/office/drawing/2010/main"/>
                    </a:ext>
                  </a:extLst>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8035A"/>
    <w:multiLevelType w:val="hybridMultilevel"/>
    <w:tmpl w:val="A3B02D1E"/>
    <w:lvl w:ilvl="0" w:tplc="3E9A24C0">
      <w:start w:val="1"/>
      <w:numFmt w:val="bullet"/>
      <w:lvlText w:val="●"/>
      <w:lvlJc w:val="left"/>
      <w:pPr>
        <w:ind w:left="720" w:hanging="360"/>
      </w:pPr>
    </w:lvl>
    <w:lvl w:ilvl="1" w:tplc="26248F2A">
      <w:start w:val="1"/>
      <w:numFmt w:val="bullet"/>
      <w:lvlText w:val="○"/>
      <w:lvlJc w:val="left"/>
      <w:pPr>
        <w:ind w:left="1440" w:hanging="360"/>
      </w:pPr>
    </w:lvl>
    <w:lvl w:ilvl="2" w:tplc="D3C48D08">
      <w:start w:val="1"/>
      <w:numFmt w:val="bullet"/>
      <w:lvlText w:val="■"/>
      <w:lvlJc w:val="left"/>
      <w:pPr>
        <w:ind w:left="2160" w:hanging="360"/>
      </w:pPr>
    </w:lvl>
    <w:lvl w:ilvl="3" w:tplc="10A2765A">
      <w:start w:val="1"/>
      <w:numFmt w:val="bullet"/>
      <w:lvlText w:val="●"/>
      <w:lvlJc w:val="left"/>
      <w:pPr>
        <w:ind w:left="2880" w:hanging="360"/>
      </w:pPr>
    </w:lvl>
    <w:lvl w:ilvl="4" w:tplc="D11221CE">
      <w:start w:val="1"/>
      <w:numFmt w:val="bullet"/>
      <w:lvlText w:val="○"/>
      <w:lvlJc w:val="left"/>
      <w:pPr>
        <w:ind w:left="3600" w:hanging="360"/>
      </w:pPr>
    </w:lvl>
    <w:lvl w:ilvl="5" w:tplc="1C60DA0C">
      <w:start w:val="1"/>
      <w:numFmt w:val="bullet"/>
      <w:lvlText w:val="■"/>
      <w:lvlJc w:val="left"/>
      <w:pPr>
        <w:ind w:left="4320" w:hanging="360"/>
      </w:pPr>
    </w:lvl>
    <w:lvl w:ilvl="6" w:tplc="7E089488">
      <w:start w:val="1"/>
      <w:numFmt w:val="bullet"/>
      <w:lvlText w:val="●"/>
      <w:lvlJc w:val="left"/>
      <w:pPr>
        <w:ind w:left="5040" w:hanging="360"/>
      </w:pPr>
    </w:lvl>
    <w:lvl w:ilvl="7" w:tplc="B24CAB60">
      <w:start w:val="1"/>
      <w:numFmt w:val="bullet"/>
      <w:lvlText w:val="●"/>
      <w:lvlJc w:val="left"/>
      <w:pPr>
        <w:ind w:left="5760" w:hanging="360"/>
      </w:pPr>
    </w:lvl>
    <w:lvl w:ilvl="8" w:tplc="F72C0C38">
      <w:start w:val="1"/>
      <w:numFmt w:val="bullet"/>
      <w:lvlText w:val="●"/>
      <w:lvlJc w:val="left"/>
      <w:pPr>
        <w:ind w:left="6480" w:hanging="360"/>
      </w:pPr>
    </w:lvl>
  </w:abstractNum>
  <w:abstractNum w:abstractNumId="1" w15:restartNumberingAfterBreak="0">
    <w:nsid w:val="154B1930"/>
    <w:multiLevelType w:val="hybridMultilevel"/>
    <w:tmpl w:val="EA8C88A2"/>
    <w:lvl w:ilvl="0" w:tplc="4B1E52F0">
      <w:start w:val="1"/>
      <w:numFmt w:val="decimal"/>
      <w:lvlText w:val="%1."/>
      <w:lvlJc w:val="left"/>
    </w:lvl>
    <w:lvl w:ilvl="1" w:tplc="4E78ACA2">
      <w:numFmt w:val="decimal"/>
      <w:lvlText w:val=""/>
      <w:lvlJc w:val="left"/>
    </w:lvl>
    <w:lvl w:ilvl="2" w:tplc="778A7640">
      <w:numFmt w:val="decimal"/>
      <w:lvlText w:val=""/>
      <w:lvlJc w:val="left"/>
    </w:lvl>
    <w:lvl w:ilvl="3" w:tplc="132AA32C">
      <w:numFmt w:val="decimal"/>
      <w:lvlText w:val=""/>
      <w:lvlJc w:val="left"/>
    </w:lvl>
    <w:lvl w:ilvl="4" w:tplc="52E0D9FA">
      <w:numFmt w:val="decimal"/>
      <w:lvlText w:val=""/>
      <w:lvlJc w:val="left"/>
    </w:lvl>
    <w:lvl w:ilvl="5" w:tplc="07E8AAC2">
      <w:numFmt w:val="decimal"/>
      <w:lvlText w:val=""/>
      <w:lvlJc w:val="left"/>
    </w:lvl>
    <w:lvl w:ilvl="6" w:tplc="66D6AC36">
      <w:numFmt w:val="decimal"/>
      <w:lvlText w:val=""/>
      <w:lvlJc w:val="left"/>
    </w:lvl>
    <w:lvl w:ilvl="7" w:tplc="04801E96">
      <w:numFmt w:val="decimal"/>
      <w:lvlText w:val=""/>
      <w:lvlJc w:val="left"/>
    </w:lvl>
    <w:lvl w:ilvl="8" w:tplc="D206B796">
      <w:numFmt w:val="decimal"/>
      <w:lvlText w:val=""/>
      <w:lvlJc w:val="left"/>
    </w:lvl>
  </w:abstractNum>
  <w:num w:numId="1" w16cid:durableId="113089689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3AE1"/>
    <w:rsid w:val="000B303D"/>
    <w:rsid w:val="001B0C25"/>
    <w:rsid w:val="002325F2"/>
    <w:rsid w:val="00286952"/>
    <w:rsid w:val="0034733B"/>
    <w:rsid w:val="003B7342"/>
    <w:rsid w:val="004137D6"/>
    <w:rsid w:val="00433AE1"/>
    <w:rsid w:val="00522430"/>
    <w:rsid w:val="005A6F39"/>
    <w:rsid w:val="00675692"/>
    <w:rsid w:val="00715928"/>
    <w:rsid w:val="007B736C"/>
    <w:rsid w:val="00865DA3"/>
    <w:rsid w:val="00880834"/>
    <w:rsid w:val="008B48AB"/>
    <w:rsid w:val="009045F7"/>
    <w:rsid w:val="00953DF2"/>
    <w:rsid w:val="00974D3F"/>
    <w:rsid w:val="00997218"/>
    <w:rsid w:val="009A32EF"/>
    <w:rsid w:val="00A20230"/>
    <w:rsid w:val="00A50870"/>
    <w:rsid w:val="00AD5A6C"/>
    <w:rsid w:val="00B44EDD"/>
    <w:rsid w:val="00C51BB8"/>
    <w:rsid w:val="00C84F50"/>
    <w:rsid w:val="00C96049"/>
    <w:rsid w:val="00E10D5A"/>
    <w:rsid w:val="00E25461"/>
    <w:rsid w:val="00EA74E3"/>
    <w:rsid w:val="00F12B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6FC5D1"/>
  <w15:docId w15:val="{790255BA-E0AD-429B-827F-B589765C1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325F2"/>
    <w:pPr>
      <w:tabs>
        <w:tab w:val="center" w:pos="4680"/>
        <w:tab w:val="right" w:pos="9360"/>
      </w:tabs>
    </w:pPr>
  </w:style>
  <w:style w:type="character" w:customStyle="1" w:styleId="HeaderChar">
    <w:name w:val="Header Char"/>
    <w:basedOn w:val="DefaultParagraphFont"/>
    <w:link w:val="Header"/>
    <w:uiPriority w:val="99"/>
    <w:rsid w:val="002325F2"/>
  </w:style>
  <w:style w:type="paragraph" w:styleId="Footer">
    <w:name w:val="footer"/>
    <w:basedOn w:val="Normal"/>
    <w:link w:val="FooterChar"/>
    <w:uiPriority w:val="99"/>
    <w:unhideWhenUsed/>
    <w:rsid w:val="002325F2"/>
    <w:pPr>
      <w:tabs>
        <w:tab w:val="center" w:pos="4680"/>
        <w:tab w:val="right" w:pos="9360"/>
      </w:tabs>
    </w:pPr>
  </w:style>
  <w:style w:type="character" w:customStyle="1" w:styleId="FooterChar">
    <w:name w:val="Footer Char"/>
    <w:basedOn w:val="DefaultParagraphFont"/>
    <w:link w:val="Footer"/>
    <w:uiPriority w:val="99"/>
    <w:rsid w:val="002325F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TotalTime>
  <Pages>9</Pages>
  <Words>2723</Words>
  <Characters>15526</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PP-QC-AMVR-a02.1-001/2025</vt:lpstr>
    </vt:vector>
  </TitlesOfParts>
  <Company/>
  <LinksUpToDate>false</LinksUpToDate>
  <CharactersWithSpaces>18213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PP-QC-AMVR-a02.1-001/2025</dc:title>
  <dc:creator>Purely Plant GmbH</dc:creator>
  <cp:lastModifiedBy>Blagoj Nikolov</cp:lastModifiedBy>
  <cp:revision>22</cp:revision>
  <cp:lastPrinted>2026-06-18T13:51:00Z</cp:lastPrinted>
  <dcterms:created xsi:type="dcterms:W3CDTF">2026-06-18T08:25:00Z</dcterms:created>
  <dcterms:modified xsi:type="dcterms:W3CDTF">2026-06-18T13:52:00Z</dcterms:modified>
</cp:coreProperties>
</file>