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50" w:hRule="auto" w:wrap="none" w:vAnchor="page" w:hAnchor="page" w:x="974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_26-073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P060342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1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SCRAMBL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ER</w:t>
      </w:r>
    </w:p>
    <w:p>
      <w:pPr>
        <w:framePr w:w="1686" w:hRule="auto" w:wrap="none" w:vAnchor="page" w:hAnchor="page" w:x="516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22.40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 xml:space="preserve">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335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SC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R_THC22:CBD1</w:t>
      </w:r>
    </w:p>
    <w:p>
      <w:pPr>
        <w:framePr w:w="696" w:hRule="auto" w:wrap="none" w:vAnchor="page" w:hAnchor="page" w:x="442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42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146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22.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54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.20%</w:t>
      </w:r>
    </w:p>
    <w:p>
      <w:pPr>
        <w:framePr w:w="1406" w:hRule="auto" w:wrap="none" w:vAnchor="page" w:hAnchor="page" w:x="5146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(19.80 – 24.1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9 %)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8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QCSP_001_SCR-I_v.01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60342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04.2026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05.2026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22.40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470" w:hRule="auto" w:wrap="none" w:vAnchor="page" w:hAnchor="page" w:x="10955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L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OQ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314" w:hRule="auto" w:wrap="none" w:vAnchor="page" w:hAnchor="page" w:x="11105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5.9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1.6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938" w:hRule="auto" w:wrap="none" w:vAnchor="page" w:hAnchor="page" w:x="10505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938" w:hRule="auto" w:wrap="none" w:vAnchor="page" w:hAnchor="page" w:x="10505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0.007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938" w:hRule="auto" w:wrap="none" w:vAnchor="page" w:hAnchor="page" w:x="10505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0.006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938" w:hRule="auto" w:wrap="none" w:vAnchor="page" w:hAnchor="page" w:x="1050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0.001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626" w:hRule="auto" w:wrap="none" w:vAnchor="page" w:hAnchor="page" w:x="10805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 mg/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73</w:t>
      </w:r>
    </w:p>
    <w:p>
      <w:pPr>
        <w:framePr w:w="575" w:hRule="auto" w:wrap="none" w:vAnchor="page" w:hAnchor="page" w:x="9363" w:y="116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03.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4050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36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2/0692/26</w:t>
      </w:r>
    </w:p>
    <w:p>
      <w:pPr>
        <w:framePr w:w="575" w:hRule="auto" w:wrap="none" w:vAnchor="page" w:hAnchor="page" w:x="9303" w:y="119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543" w:hRule="auto" w:wrap="none" w:vAnchor="page" w:hAnchor="page" w:x="8718" w:y="1210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31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60/2026</w:t>
      </w:r>
    </w:p>
    <w:p>
      <w:pPr>
        <w:framePr w:w="575" w:hRule="auto" w:wrap="none" w:vAnchor="page" w:hAnchor="page" w:x="9258" w:y="1211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146" w:hRule="auto" w:wrap="none" w:vAnchor="page" w:hAnchor="page" w:x="112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1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4213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Farmahem — Laboratory for the Environment · ISO/IEC 1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7025:2017</w:t>
      </w:r>
    </w:p>
    <w:p>
      <w:pPr>
        <w:framePr w:w="2472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Фармахем — Лабораторија за животна средина </w:t>
      </w:r>
    </w:p>
    <w:p>
      <w:pPr>
        <w:framePr w:w="186" w:hRule="auto" w:wrap="none" w:vAnchor="page" w:hAnchor="page" w:x="3006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3132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T-017 (IARM)</w:t>
      </w:r>
    </w:p>
    <w:p>
      <w:pPr>
        <w:framePr w:w="152" w:hRule="auto" w:wrap="none" w:vAnchor="page" w:hAnchor="page" w:x="395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349" w:hRule="auto" w:wrap="none" w:vAnchor="page" w:hAnchor="page" w:x="4041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Shar Planina 20, Sk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opje, MK</w:t>
      </w:r>
    </w:p>
    <w:p>
      <w:pPr>
        <w:framePr w:w="543" w:hRule="auto" w:wrap="none" w:vAnchor="page" w:hAnchor="page" w:x="8718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5"/>
          <w:kern w:val="0"/>
          <w:sz w:val="10"/>
          <w:szCs w:val="10"/>
        </w:rPr>
        <w:t>227-8-К/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26</w:t>
      </w:r>
    </w:p>
    <w:p>
      <w:pPr>
        <w:framePr w:w="575" w:hRule="auto" w:wrap="none" w:vAnchor="page" w:hAnchor="page" w:x="9258" w:y="1228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11.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09.2026</w:t>
      </w:r>
    </w:p>
    <w:p>
      <w:pPr>
        <w:framePr w:w="278" w:hRule="auto" w:wrap="none" w:vAnchor="page" w:hAnchor="page" w:x="1115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0342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1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8.09.2026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1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8.09.2026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95EBB63-CC57-4567-938F-591E31E3DE62}"/>
    <w:embedItalic r:id="rIdFont2" w:fontKey="{296050D9-02A2-4FA4-A528-2C54F9358F9C}"/>
    <w:embedBold r:id="rIdFont3" w:fontKey="{2776D15D-20DE-479D-8CE9-D2CED3CE3826}"/>
  </w:font>
  <w:font w:name="Montserrat ExtraBold">
    <w:charset w:val="00"/>
    <w:family w:val="auto"/>
    <w:pitch w:val="variable"/>
    <w:embedRegular r:id="rIdFont4" w:fontKey="{42EB63BA-C045-4685-AE71-C866820BA557}"/>
  </w:font>
  <w:font w:name="Montserrat Medium">
    <w:charset w:val="00"/>
    <w:family w:val="auto"/>
    <w:pitch w:val="variable"/>
    <w:embedRegular r:id="rIdFont5" w:fontKey="{75A7C2AC-F989-472C-BC15-9624A2440D86}"/>
    <w:embedItalic r:id="rIdFont6" w:fontKey="{54040B71-C5C5-4426-A9D7-5D5846226FC4}"/>
  </w:font>
  <w:font w:name="Montserrat SemiBold">
    <w:charset w:val="00"/>
    <w:family w:val="auto"/>
    <w:pitch w:val="variable"/>
    <w:embedRegular r:id="rIdFont7" w:fontKey="{58F92763-3F35-41B7-BBE7-E2B810633649}"/>
    <w:embedItalic r:id="rIdFont8" w:fontKey="{2574D074-A72C-434A-9DA3-9D80C5FACA25}"/>
  </w:font>
  <w:font w:name="Orbitron">
    <w:charset w:val="00"/>
    <w:family w:val="auto"/>
    <w:pitch w:val="variable"/>
    <w:embedBold r:id="rIdFont9" w:fontKey="{3B9DBA22-AE43-4AE4-B94B-DCB09A32EBE5}"/>
  </w:font>
  <w:font w:name="Orbitron Black">
    <w:charset w:val="00"/>
    <w:family w:val="auto"/>
    <w:pitch w:val="variable"/>
    <w:embedRegular r:id="rIdFont10" w:fontKey="{66DD7388-566D-4893-8697-14D8A9C5354E}"/>
  </w:font>
  <w:font w:name="Orbitron ExtraBold">
    <w:charset w:val="00"/>
    <w:family w:val="auto"/>
    <w:pitch w:val="variable"/>
    <w:embedRegular r:id="rIdFont11" w:fontKey="{8856C93A-CD33-4CD3-BE3A-079EEE761F85}"/>
  </w:font>
  <w:font w:name="Orbitron Medium">
    <w:charset w:val="00"/>
    <w:family w:val="auto"/>
    <w:pitch w:val="variable"/>
    <w:embedRegular r:id="rIdFont12" w:fontKey="{07079B01-367E-419B-B0A8-7EF8FE131CFA}"/>
  </w:font>
  <w:font w:name="Roboto Condensed SemiBold">
    <w:charset w:val="00"/>
    <w:family w:val="auto"/>
    <w:pitch w:val="variable"/>
    <w:embedRegular r:id="rIdFont13" w:fontKey="{383DD5B9-386E-4D1F-BC7D-E86DFF8F658F}"/>
    <w:embedItalic r:id="rIdFont14" w:fontKey="{3E777BBA-1BA8-4114-A41D-8C49196F1784}"/>
  </w:font>
  <w:font w:name="Roboto Mono">
    <w:charset w:val="00"/>
    <w:family w:val="auto"/>
    <w:pitch w:val="variable"/>
    <w:embedRegular r:id="rIdFont15" w:fontKey="{976D333E-167F-4485-AAC6-061D1A826872}"/>
    <w:embedItalic r:id="rIdFont16" w:fontKey="{EB28293A-1E32-4A36-8D2F-4FB77CDFA5DB}"/>
    <w:embedBold r:id="rIdFont17" w:fontKey="{3FC11171-B319-4E57-9838-4FDB17D64447}"/>
  </w:font>
  <w:font w:name="Roboto Mono Medium">
    <w:charset w:val="00"/>
    <w:family w:val="auto"/>
    <w:pitch w:val="variable"/>
    <w:embedRegular r:id="rIdFont18" w:fontKey="{F3B6580C-F11D-4F19-B692-91B4BC812F2F}"/>
    <w:embedItalic r:id="rIdFont19" w:fontKey="{1668BC53-F8FE-42F1-A6AB-A334D28BAABA}"/>
  </w:font>
  <w:font w:name="Roboto Mono SemiBold">
    <w:charset w:val="00"/>
    <w:family w:val="auto"/>
    <w:pitch w:val="variable"/>
    <w:embedRegular r:id="rIdFont20" w:fontKey="{E08563AB-85F1-4169-8548-087DCF858A02}"/>
    <w:embedItalic r:id="rIdFont21" w:fontKey="{21ADCBA1-F349-490B-B6D7-DD50C1289BD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Relationship Id="rIdFont21" Type="http://schemas.openxmlformats.org/officeDocument/2006/relationships/font" Target="fonts/font2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