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/>
      </w:pPr>
      <w:r>
        <w:rPr>
          <w:rFonts w:ascii="Calibri" w:hAnsi="Calibri"/>
          <w:b/>
          <w:i w:val="0"/>
          <w:color w:val="2B547E"/>
          <w:sz w:val="20"/>
        </w:rPr>
        <w:t>ПРИЛОГ 1 кон PP-QC-SP-002/26-LOD-01 · 46 серии · отстапување PP-QC-SP-002/26-DEV-01</w:t>
      </w:r>
      <w:r>
        <w:rPr>
          <w:rFonts w:ascii="Calibri" w:hAnsi="Calibri"/>
          <w:b w:val="0"/>
          <w:i w:val="0"/>
          <w:color w:val="595959"/>
          <w:sz w:val="18"/>
        </w:rPr>
        <w:t xml:space="preserve">  |  </w:t>
      </w:r>
      <w:r>
        <w:rPr>
          <w:rFonts w:ascii="Calibri" w:hAnsi="Calibri"/>
          <w:b w:val="0"/>
          <w:i/>
          <w:color w:val="595959"/>
          <w:sz w:val="18"/>
        </w:rPr>
        <w:t>ATTACHMENT 1 to PP-QC-SP-002/26-LOD-01 · 46 batches · deviation PP-QC-SP-002/26-DEV-01</w:t>
      </w: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2041"/>
        <w:gridCol w:w="1360"/>
        <w:gridCol w:w="1701"/>
        <w:gridCol w:w="1927"/>
        <w:gridCol w:w="1814"/>
        <w:gridCol w:w="1814"/>
        <w:gridCol w:w="1791"/>
      </w:tblGrid>
      <w:tr>
        <w:trPr>
          <w:trHeight w:val="396" w:hRule="atLeast"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Прецизна вага — ID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Precision balance — ID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  <w:tc>
          <w:tcPr>
            <w:shd w:val="clear" w:color="auto" w:fill="F2F2F2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d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0,001 g</w:t>
            </w:r>
          </w:p>
        </w:tc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Калибрирана до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Calibrated until</w:t>
            </w:r>
          </w:p>
        </w:tc>
        <w:tc>
          <w:tcPr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  <w:tc>
          <w:tcPr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Дневна проверка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Daily check</w:t>
            </w:r>
          </w:p>
        </w:tc>
        <w:tc>
          <w:tcPr>
            <w:vAlign w:val="center"/>
            <w:tcW w:type="dxa" w:w="17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</w:tr>
      <w:tr>
        <w:trPr>
          <w:trHeight w:val="396" w:hRule="atLeast"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Аналитичка вага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Analytical balance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Shimadzu AUW220D</w:t>
            </w:r>
          </w:p>
        </w:tc>
        <w:tc>
          <w:tcPr>
            <w:shd w:val="clear" w:color="auto" w:fill="F2F2F2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d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0,01 mg</w:t>
            </w:r>
          </w:p>
        </w:tc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Калибрирана до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Calibrated until</w:t>
            </w:r>
          </w:p>
        </w:tc>
        <w:tc>
          <w:tcPr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  <w:tc>
          <w:tcPr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Дневна проверка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Daily check</w:t>
            </w:r>
          </w:p>
        </w:tc>
        <w:tc>
          <w:tcPr>
            <w:vAlign w:val="center"/>
            <w:tcW w:type="dxa" w:w="17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</w:t>
            </w:r>
          </w:p>
        </w:tc>
      </w:tr>
      <w:tr>
        <w:trPr>
          <w:trHeight w:val="396" w:hRule="atLeast"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m_B измерено 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m_B weighed on</w:t>
            </w:r>
          </w:p>
        </w:tc>
        <w:tc>
          <w:tcPr>
            <w:gridSpan w:val="3"/>
            <w:vAlign w:val="center"/>
            <w:tcW w:type="dxa" w:w="51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[ ] прецизна вага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precision balance      [ ] AUW220D</w:t>
            </w:r>
          </w:p>
        </w:tc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G1 измерено 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G1 weighed on</w:t>
            </w:r>
          </w:p>
        </w:tc>
        <w:tc>
          <w:tcPr>
            <w:gridSpan w:val="3"/>
            <w:vAlign w:val="center"/>
            <w:tcW w:type="dxa" w:w="54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прецизна вага (ID погоре)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precision balance (ID above)</w:t>
            </w:r>
          </w:p>
        </w:tc>
      </w:tr>
      <w:tr>
        <w:trPr>
          <w:trHeight w:val="396" w:hRule="atLeast"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Контролен тег — номинално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Check weight — nominal</w:t>
            </w:r>
          </w:p>
        </w:tc>
        <w:tc>
          <w:tcPr>
            <w:vAlign w:val="center"/>
            <w:tcW w:type="dxa" w:w="204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  <w:tc>
          <w:tcPr>
            <w:shd w:val="clear" w:color="auto" w:fill="F2F2F2"/>
            <w:vAlign w:val="center"/>
            <w:tcW w:type="dxa" w:w="13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на прецизна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on precision</w:t>
            </w:r>
          </w:p>
        </w:tc>
        <w:tc>
          <w:tcPr>
            <w:vAlign w:val="center"/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  <w:tc>
          <w:tcPr>
            <w:shd w:val="clear" w:color="auto" w:fill="F2F2F2"/>
            <w:vAlign w:val="center"/>
            <w:tcW w:type="dxa" w:w="19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на AUW220D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on AUW220D</w:t>
            </w:r>
          </w:p>
        </w:tc>
        <w:tc>
          <w:tcPr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  <w:tc>
          <w:tcPr>
            <w:shd w:val="clear" w:color="auto" w:fill="F2F2F2"/>
            <w:vAlign w:val="center"/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 и час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 and time</w:t>
            </w:r>
          </w:p>
        </w:tc>
        <w:tc>
          <w:tcPr>
            <w:vAlign w:val="center"/>
            <w:tcW w:type="dxa" w:w="179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____________</w:t>
            </w:r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Секој сад се мери затворен: прво на прецизната вага, веднаш потоа на AUW220D, по ист редослед за сите садови; часот се запишува. Контролниот тег (близу масата на садот со примерок) се мери на двете ваги пред првото мерење.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Every bottle is weighed stoppered: first on the precision balance, straight after on the AUW220D, in the same order for all bottles; the time is written. The check weight (close to the mass of bottle and sample) is weighed on both balances before the first weighing.</w:t>
      </w: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1920"/>
        <w:gridCol w:w="1073"/>
        <w:gridCol w:w="1751"/>
        <w:gridCol w:w="1864"/>
        <w:gridCol w:w="1073"/>
        <w:gridCol w:w="1751"/>
        <w:gridCol w:w="1864"/>
        <w:gridCol w:w="1073"/>
        <w:gridCol w:w="1242"/>
        <w:gridCol w:w="1276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Сад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Bottle No.</w:t>
            </w:r>
          </w:p>
        </w:tc>
        <w:tc>
          <w:tcPr>
            <w:shd w:val="clear" w:color="auto" w:fill="2B547E"/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G2 24 h прецизна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precision g</w:t>
            </w:r>
          </w:p>
        </w:tc>
        <w:tc>
          <w:tcPr>
            <w:shd w:val="clear" w:color="auto" w:fill="2B547E"/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G2 24 h AUW220D g</w:t>
            </w:r>
          </w:p>
        </w:tc>
        <w:tc>
          <w:tcPr>
            <w:shd w:val="clear" w:color="auto" w:fill="2B547E"/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Час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</w:t>
            </w:r>
          </w:p>
        </w:tc>
        <w:tc>
          <w:tcPr>
            <w:shd w:val="clear" w:color="auto" w:fill="2B547E"/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G2 следно прецизна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next, precision g</w:t>
            </w:r>
          </w:p>
        </w:tc>
        <w:tc>
          <w:tcPr>
            <w:shd w:val="clear" w:color="auto" w:fill="2B547E"/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G2 следно AUW220D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next, AUW220D g</w:t>
            </w:r>
          </w:p>
        </w:tc>
        <w:tc>
          <w:tcPr>
            <w:shd w:val="clear" w:color="auto" w:fill="2B547E"/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Час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</w:t>
            </w:r>
          </w:p>
        </w:tc>
        <w:tc>
          <w:tcPr>
            <w:shd w:val="clear" w:color="auto" w:fill="2B547E"/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Δ mg (AUW220D)</w:t>
            </w:r>
          </w:p>
        </w:tc>
        <w:tc>
          <w:tcPr>
            <w:shd w:val="clear" w:color="auto" w:fill="2B547E"/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Иниц.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Init.</w:t>
            </w:r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BG1024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BSS1024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GG1024_01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HPA1024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GG1024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PM092501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MB0824_05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OMP1024_01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OPM1024_03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CJ052501/01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CJ062501/2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CJ082501/2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GP052501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GP0824_02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GP082501/2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HPA1024_01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J31102501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JD112501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OPM1024_02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OPM122501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ACC102501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BSS052501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CF102501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CJ062501/1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CJ082501/1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CJ092501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GP072501/2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GP0824_03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GP082501/1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GP092501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GRC102501/2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HPA052501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KC102501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PM112501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PUM102501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SCR112501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WC082501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FB012602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GG012603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SCR012603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CC012603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FB012601/1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JD012603/01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JD012603/02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vAlign w:val="center"/>
            <w:tcW w:type="dxa" w:w="192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JD012603/02V</w:t>
            </w:r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751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7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4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276"/>
          </w:tcPr>
          <w:p>
            <w:pPr>
              <w:spacing w:before="20" w:after="20"/>
              <w:jc w:val="center"/>
            </w:pPr>
            <w:r/>
          </w:p>
        </w:tc>
      </w:tr>
    </w:tbl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10"/>
        <w:gridCol w:w="2033"/>
        <w:gridCol w:w="2259"/>
        <w:gridCol w:w="2259"/>
        <w:gridCol w:w="1807"/>
        <w:gridCol w:w="3389"/>
        <w:gridCol w:w="3140"/>
      </w:tblGrid>
      <w:tr>
        <w:trPr>
          <w:tblHeader w:val="true"/>
        </w:trPr>
        <w:tc>
          <w:tcPr>
            <w:gridSpan w:val="7"/>
            <w:shd w:val="clear" w:color="auto" w:fill="2B547E"/>
            <w:vAlign w:val="center"/>
            <w:tcW w:type="dxa" w:w="1539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Дополнителни мерења до константна маса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Further weighings to constant mass</w:t>
            </w:r>
          </w:p>
        </w:tc>
      </w:tr>
      <w:tr>
        <w:trPr>
          <w:tblHeader w:val="true"/>
        </w:trPr>
        <w:tc>
          <w:tcPr>
            <w:shd w:val="clear" w:color="auto" w:fill="F2F2F2"/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№</w:t>
            </w:r>
          </w:p>
        </w:tc>
        <w:tc>
          <w:tcPr>
            <w:shd w:val="clear" w:color="auto" w:fill="F2F2F2"/>
            <w:vAlign w:val="center"/>
            <w:tcW w:type="dxa" w:w="20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Ред №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Row No.</w:t>
            </w:r>
          </w:p>
        </w:tc>
        <w:tc>
          <w:tcPr>
            <w:shd w:val="clear" w:color="auto" w:fill="F2F2F2"/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G2 прецизна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precision g</w:t>
            </w:r>
          </w:p>
        </w:tc>
        <w:tc>
          <w:tcPr>
            <w:shd w:val="clear" w:color="auto" w:fill="F2F2F2"/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G2 AUW220D g</w:t>
            </w:r>
          </w:p>
        </w:tc>
        <w:tc>
          <w:tcPr>
            <w:shd w:val="clear" w:color="auto" w:fill="F2F2F2"/>
            <w:vAlign w:val="center"/>
            <w:tcW w:type="dxa" w:w="18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Δ mg (AUW220D)</w:t>
            </w:r>
          </w:p>
        </w:tc>
        <w:tc>
          <w:tcPr>
            <w:shd w:val="clear" w:color="auto" w:fill="F2F2F2"/>
            <w:vAlign w:val="center"/>
            <w:tcW w:type="dxa" w:w="33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Датум и час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Date and time</w:t>
            </w:r>
          </w:p>
        </w:tc>
        <w:tc>
          <w:tcPr>
            <w:shd w:val="clear" w:color="auto" w:fill="F2F2F2"/>
            <w:vAlign w:val="center"/>
            <w:tcW w:type="dxa" w:w="31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Иниц.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>Init.</w:t>
            </w:r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vAlign w:val="center"/>
            <w:tcW w:type="dxa" w:w="20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0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8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4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vAlign w:val="center"/>
            <w:tcW w:type="dxa" w:w="20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0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8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4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vAlign w:val="center"/>
            <w:tcW w:type="dxa" w:w="20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0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8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4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vAlign w:val="center"/>
            <w:tcW w:type="dxa" w:w="20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0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8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4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vAlign w:val="center"/>
            <w:tcW w:type="dxa" w:w="20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0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8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4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vAlign w:val="center"/>
            <w:tcW w:type="dxa" w:w="20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0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8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4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vAlign w:val="center"/>
            <w:tcW w:type="dxa" w:w="20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0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8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4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vAlign w:val="center"/>
            <w:tcW w:type="dxa" w:w="20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0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8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4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vAlign w:val="center"/>
            <w:tcW w:type="dxa" w:w="20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0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8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4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vAlign w:val="center"/>
            <w:tcW w:type="dxa" w:w="20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0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8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4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vAlign w:val="center"/>
            <w:tcW w:type="dxa" w:w="20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0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8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4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trHeight w:val="351" w:hRule="atLeast"/>
        </w:trPr>
        <w:tc>
          <w:tcPr>
            <w:vAlign w:val="center"/>
            <w:tcW w:type="dxa" w:w="51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vAlign w:val="center"/>
            <w:tcW w:type="dxa" w:w="203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25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80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8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14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spacing w:before="90" w:after="90"/>
        <w:jc w:val="both"/>
      </w:pPr>
      <w:r>
        <w:rPr>
          <w:rFonts w:ascii="Calibri" w:hAnsi="Calibri"/>
          <w:b w:val="0"/>
          <w:i/>
          <w:color w:val="595959"/>
          <w:sz w:val="20"/>
        </w:rPr>
        <w:t>Резултатот е од истата прецизна вага: m₀ = G1 − m_B; m₁ = G2 (последно, прецизна) − m_B; ГпС % = (m₀ − m₁) ÷ m₀ × 100 = (G1 − G2) ÷ m₀ × 100. Во табела D на LOD-01 колоните G2 ги носат мерењата на прецизната вага; Δ се препишува од овој прилог. Константна маса се оценува на AUW220D: две последователни мерења се разликуваат за не повеќе од 0,5 mg. Одлука по PP-QC-SP-002/26-DEV-01: ≤ 11,7 % одговара; 11,8–12,3 % повторување во целост на AUW220D од остатокот на примерокот; &gt; 12,3 % OOS по QCSOP 014.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result is from the same precision balance: m₀ = G1 − m_B; m₁ = G2 (last, precision) − m_B; LoD % = (m₀ − m₁) ÷ m₀ × 100 = (G1 − G2) ÷ m₀ × 100. In table D of LOD-01 the G2 columns carry the precision-balance readings; Δ is transcribed from this attachment. Constant mass is judged on the AUW220D: two consecutive weighings differ by not more than 0.5 mg. Decision per PP-QC-SP-002/26-DEV-01: ≤ 11.7 % conforms; 11.8–12.3 % full repeat on the AUW220D from the sample remainder; &gt; 12.3 % OOS per QCSOP 014.</w:t>
      </w:r>
    </w:p>
    <w:p>
      <w:pPr>
        <w:spacing w:before="60" w:after="20"/>
      </w:pPr>
      <w:r>
        <w:rPr>
          <w:rFonts w:ascii="Calibri" w:hAnsi="Calibri"/>
          <w:b/>
          <w:i/>
          <w:color w:val="2B547E"/>
          <w:sz w:val="18"/>
        </w:rPr>
        <w:t>Потпис за прилог 1 | Sign-off for attachment 1</w:t>
      </w: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5363"/>
        <w:gridCol w:w="3345"/>
        <w:gridCol w:w="3345"/>
        <w:gridCol w:w="3345"/>
      </w:tblGrid>
      <w:tr>
        <w:trPr>
          <w:tblHeader w:val="true"/>
        </w:trPr>
        <w:tc>
          <w:tcPr>
            <w:shd w:val="clear" w:color="auto" w:fill="2B547E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3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3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33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Извршил и внел сурови податоци (оператор/аналитичар)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Executed &amp; entered raw data (Operator/Analyst)</w:t>
            </w:r>
          </w:p>
        </w:tc>
        <w:tc>
          <w:tcPr>
            <w:vAlign w:val="center"/>
            <w:tcW w:type="dxa" w:w="334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4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45"/>
          </w:tcPr>
          <w:p>
            <w:pPr>
              <w:spacing w:before="20" w:after="20"/>
              <w:jc w:val="center"/>
            </w:pPr>
            <w:r/>
          </w:p>
        </w:tc>
      </w:tr>
      <w:tr>
        <w:tc>
          <w:tcPr>
            <w:shd w:val="clear" w:color="auto" w:fill="F2F2F2"/>
            <w:vAlign w:val="center"/>
            <w:tcW w:type="dxa" w:w="536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Проверил и одобрил овој запис (Раководител на КК)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Checked &amp; approved this record (QC Department Manager)</w:t>
            </w:r>
          </w:p>
        </w:tc>
        <w:tc>
          <w:tcPr>
            <w:vAlign w:val="center"/>
            <w:tcW w:type="dxa" w:w="334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4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345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6838" w:h="11906" w:code="9" w:orient="landscape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Прилог 1 кон LOD-01 — мерења на две ваги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Attachment 1 to LOD-01 — weighings on two balances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22"/>
              <w:szCs w:val="24"/>
            </w:rPr>
            <w:t>PP-QC-SP-002/26-LOD-01/A1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IN REVIEW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