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WHSOP_003_A04</w:t>
      </w:r>
    </w:p>
    <w:p>
      <w:pPr>
        <w:spacing w:before="0" w:after="60"/>
        <w:jc w:val="center"/>
      </w:pPr>
      <w:r>
        <w:rPr>
          <w:rFonts w:ascii="Calibri" w:hAnsi="Calibri"/>
          <w:b/>
          <w:i w:val="0"/>
          <w:color w:val="000000"/>
          <w:sz w:val="28"/>
        </w:rPr>
        <w:t>Транспортен манифест и ланец на надзор</w:t>
      </w:r>
      <w:r>
        <w:rPr>
          <w:rFonts w:ascii="Calibri" w:hAnsi="Calibri"/>
          <w:b w:val="0"/>
          <w:i w:val="0"/>
          <w:color w:val="595959"/>
          <w:sz w:val="20"/>
        </w:rPr>
        <w:t xml:space="preserve"> | </w:t>
      </w:r>
      <w:r>
        <w:rPr>
          <w:rFonts w:ascii="Calibri" w:hAnsi="Calibri"/>
          <w:b/>
          <w:i w:val="0"/>
          <w:color w:val="595959"/>
          <w:sz w:val="20"/>
        </w:rPr>
        <w:t>Transport Manifest and Chain of Custody</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90" w:after="90"/>
        <w:jc w:val="both"/>
      </w:pPr>
      <w:r>
        <w:rPr>
          <w:rFonts w:ascii="Calibri" w:hAnsi="Calibri"/>
          <w:b w:val="0"/>
          <w:i/>
          <w:color w:val="595959"/>
          <w:sz w:val="20"/>
        </w:rPr>
        <w:t>Заменува: WHSOP_003_A04 v.01</w:t>
      </w:r>
      <w:r>
        <w:rPr>
          <w:rFonts w:ascii="Calibri" w:hAnsi="Calibri"/>
          <w:b w:val="0"/>
          <w:i w:val="0"/>
          <w:color w:val="595959"/>
          <w:sz w:val="16"/>
        </w:rPr>
        <w:t xml:space="preserve">  |  </w:t>
      </w:r>
      <w:r>
        <w:rPr>
          <w:rFonts w:ascii="Calibri" w:hAnsi="Calibri"/>
          <w:b w:val="0"/>
          <w:i/>
          <w:color w:val="595959"/>
          <w:sz w:val="16"/>
        </w:rPr>
        <w:t>Supersedes: WHSOP_003_A04 v.01</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Транспорт</w:t>
      </w:r>
      <w:r>
        <w:rPr>
          <w:rFonts w:ascii="Calibri" w:hAnsi="Calibri"/>
          <w:b w:val="0"/>
          <w:i w:val="0"/>
          <w:color w:val="FFFFFF"/>
          <w:sz w:val="18"/>
        </w:rPr>
        <w:t xml:space="preserve"> | </w:t>
      </w:r>
      <w:r>
        <w:rPr>
          <w:rFonts w:ascii="Calibri" w:hAnsi="Calibri"/>
          <w:b w:val="0"/>
          <w:i w:val="0"/>
          <w:color w:val="FFFFFF"/>
          <w:sz w:val="18"/>
        </w:rPr>
        <w:t>Transport</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4280"/>
        <w:gridCol w:w="1020"/>
        <w:gridCol w:w="4280"/>
      </w:tblGrid>
      <w:tr>
        <w:trPr>
          <w:cantSplit/>
        </w:trPr>
        <w:tc>
          <w:tcPr>
            <w:shd w:val="clear" w:color="auto" w:fill="F2F2F2"/>
            <w:vAlign w:val="center"/>
            <w:tcW w:type="pct" w:w="422"/>
          </w:tcPr>
          <w:p>
            <w:pPr>
              <w:spacing w:before="20" w:after="20"/>
              <w:jc w:val="left"/>
            </w:pPr>
            <w:r/>
            <w:r>
              <w:rPr>
                <w:rFonts w:ascii="Calibri" w:hAnsi="Calibri"/>
                <w:b/>
                <w:i w:val="0"/>
                <w:color w:val="000000"/>
                <w:sz w:val="20"/>
              </w:rPr>
              <w:t>UTID</w:t>
            </w:r>
          </w:p>
        </w:tc>
        <w:tc>
          <w:tcPr>
            <w:vAlign w:val="center"/>
            <w:tcW w:type="pct" w:w="2044"/>
          </w:tcPr>
          <w:p>
            <w:pPr>
              <w:spacing w:before="20" w:after="20"/>
              <w:jc w:val="center"/>
            </w:pPr>
            <w:r/>
            <w:r>
              <w:rPr>
                <w:rFonts w:ascii="Calibri" w:hAnsi="Calibri"/>
                <w:b w:val="0"/>
                <w:i w:val="0"/>
                <w:color w:val="000000"/>
                <w:sz w:val="20"/>
              </w:rPr>
              <w:t>TR-________-___</w:t>
            </w:r>
          </w:p>
        </w:tc>
        <w:tc>
          <w:tcPr>
            <w:shd w:val="clear" w:color="auto" w:fill="F2F2F2"/>
            <w:vAlign w:val="center"/>
            <w:tcW w:type="pct" w:w="487"/>
          </w:tcPr>
          <w:p>
            <w:pPr>
              <w:spacing w:before="20" w:after="20"/>
              <w:jc w:val="left"/>
            </w:pPr>
            <w:r/>
            <w:r>
              <w:rPr>
                <w:rFonts w:ascii="Calibri" w:hAnsi="Calibri"/>
                <w:b/>
                <w:i w:val="0"/>
                <w:color w:val="000000"/>
                <w:sz w:val="20"/>
              </w:rPr>
              <w:t>Датум</w:t>
            </w:r>
            <w:r>
              <w:rPr>
                <w:rFonts w:ascii="Calibri" w:hAnsi="Calibri"/>
                <w:b w:val="0"/>
                <w:i w:val="0"/>
                <w:color w:val="000000"/>
                <w:sz w:val="16"/>
              </w:rPr>
              <w:t xml:space="preserve"> | </w:t>
            </w:r>
            <w:r>
              <w:rPr>
                <w:rFonts w:ascii="Calibri" w:hAnsi="Calibri"/>
                <w:b w:val="0"/>
                <w:i w:val="0"/>
                <w:color w:val="000000"/>
                <w:sz w:val="16"/>
              </w:rPr>
              <w:t>Date</w:t>
            </w:r>
          </w:p>
        </w:tc>
        <w:tc>
          <w:tcPr>
            <w:vAlign w:val="center"/>
            <w:tcW w:type="pct" w:w="2044"/>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Рута (код од QASOP_0XX_A06)</w:t>
            </w:r>
            <w:r>
              <w:rPr>
                <w:rFonts w:ascii="Calibri" w:hAnsi="Calibri"/>
                <w:b w:val="0"/>
                <w:i w:val="0"/>
                <w:color w:val="000000"/>
                <w:sz w:val="16"/>
              </w:rPr>
              <w:t xml:space="preserve"> | </w:t>
            </w:r>
            <w:r>
              <w:rPr>
                <w:rFonts w:ascii="Calibri" w:hAnsi="Calibri"/>
                <w:b w:val="0"/>
                <w:i w:val="0"/>
                <w:color w:val="000000"/>
                <w:sz w:val="16"/>
              </w:rPr>
              <w:t>Lane (code from QASOP_0XX_A06)</w:t>
            </w:r>
          </w:p>
        </w:tc>
        <w:tc>
          <w:tcPr>
            <w:vAlign w:val="center"/>
            <w:tcW w:type="pct" w:w="34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381"/>
        <w:gridCol w:w="8085"/>
      </w:tblGrid>
      <w:tr>
        <w:trPr>
          <w:cantSplit/>
        </w:trPr>
        <w:tc>
          <w:tcPr>
            <w:shd w:val="clear" w:color="auto" w:fill="F2F2F2"/>
            <w:vAlign w:val="center"/>
            <w:tcW w:type="pct" w:w="1137"/>
          </w:tcPr>
          <w:p>
            <w:pPr>
              <w:spacing w:before="20" w:after="20"/>
              <w:jc w:val="left"/>
            </w:pPr>
            <w:r/>
            <w:r>
              <w:rPr>
                <w:rFonts w:ascii="Calibri" w:hAnsi="Calibri"/>
                <w:b/>
                <w:i w:val="0"/>
                <w:color w:val="000000"/>
                <w:sz w:val="20"/>
              </w:rPr>
              <w:t>TRA (референца)</w:t>
            </w:r>
            <w:r>
              <w:rPr>
                <w:rFonts w:ascii="Calibri" w:hAnsi="Calibri"/>
                <w:b w:val="0"/>
                <w:i w:val="0"/>
                <w:color w:val="000000"/>
                <w:sz w:val="16"/>
              </w:rPr>
              <w:t xml:space="preserve"> | </w:t>
            </w:r>
            <w:r>
              <w:rPr>
                <w:rFonts w:ascii="Calibri" w:hAnsi="Calibri"/>
                <w:b w:val="0"/>
                <w:i w:val="0"/>
                <w:color w:val="000000"/>
                <w:sz w:val="16"/>
              </w:rPr>
              <w:t>TRA (reference)</w:t>
            </w:r>
          </w:p>
        </w:tc>
        <w:tc>
          <w:tcPr>
            <w:vAlign w:val="center"/>
            <w:tcW w:type="pct" w:w="3862"/>
          </w:tcPr>
          <w:p>
            <w:pPr>
              <w:spacing w:before="20" w:after="20"/>
              <w:jc w:val="center"/>
            </w:pPr>
            <w:r/>
            <w:r>
              <w:rPr>
                <w:rFonts w:ascii="Calibri" w:hAnsi="Calibri"/>
                <w:b w:val="0"/>
                <w:i w:val="0"/>
                <w:color w:val="000000"/>
                <w:sz w:val="20"/>
              </w:rPr>
              <w:t>WHSOP_003_A01 —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Потврда од МВР (број и датум)</w:t>
            </w:r>
            <w:r>
              <w:rPr>
                <w:rFonts w:ascii="Calibri" w:hAnsi="Calibri"/>
                <w:b w:val="0"/>
                <w:i w:val="0"/>
                <w:color w:val="000000"/>
                <w:sz w:val="16"/>
              </w:rPr>
              <w:t xml:space="preserve"> | </w:t>
            </w:r>
            <w:r>
              <w:rPr>
                <w:rFonts w:ascii="Calibri" w:hAnsi="Calibri"/>
                <w:b w:val="0"/>
                <w:i w:val="0"/>
                <w:color w:val="000000"/>
                <w:sz w:val="16"/>
              </w:rPr>
              <w:t>MoIA confirmation (No. and date)</w:t>
            </w:r>
          </w:p>
        </w:tc>
        <w:tc>
          <w:tcPr>
            <w:vAlign w:val="center"/>
            <w:tcW w:type="pct" w:w="34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564"/>
        <w:gridCol w:w="8901"/>
      </w:tblGrid>
      <w:tr>
        <w:trPr>
          <w:cantSplit/>
        </w:trPr>
        <w:tc>
          <w:tcPr>
            <w:shd w:val="clear" w:color="auto" w:fill="F2F2F2"/>
            <w:vAlign w:val="center"/>
            <w:tcW w:type="pct" w:w="747"/>
          </w:tcPr>
          <w:p>
            <w:pPr>
              <w:spacing w:before="20" w:after="20"/>
              <w:jc w:val="left"/>
            </w:pPr>
            <w:r/>
            <w:r>
              <w:rPr>
                <w:rFonts w:ascii="Calibri" w:hAnsi="Calibri"/>
                <w:b/>
                <w:i w:val="0"/>
                <w:color w:val="000000"/>
                <w:sz w:val="20"/>
              </w:rPr>
              <w:t>Испраќач</w:t>
            </w:r>
            <w:r>
              <w:rPr>
                <w:rFonts w:ascii="Calibri" w:hAnsi="Calibri"/>
                <w:b w:val="0"/>
                <w:i w:val="0"/>
                <w:color w:val="000000"/>
                <w:sz w:val="16"/>
              </w:rPr>
              <w:t xml:space="preserve"> | </w:t>
            </w:r>
            <w:r>
              <w:rPr>
                <w:rFonts w:ascii="Calibri" w:hAnsi="Calibri"/>
                <w:b w:val="0"/>
                <w:i w:val="0"/>
                <w:color w:val="000000"/>
                <w:sz w:val="16"/>
              </w:rPr>
              <w:t>Consignor</w:t>
            </w:r>
          </w:p>
        </w:tc>
        <w:tc>
          <w:tcPr>
            <w:vAlign w:val="center"/>
            <w:tcW w:type="pct" w:w="4252"/>
          </w:tcPr>
          <w:p>
            <w:pPr>
              <w:spacing w:before="20" w:after="20"/>
              <w:jc w:val="center"/>
            </w:pPr>
            <w:r/>
            <w:r>
              <w:rPr>
                <w:rFonts w:ascii="Calibri" w:hAnsi="Calibri"/>
                <w:b w:val="0"/>
                <w:i w:val="0"/>
                <w:color w:val="000000"/>
                <w:sz w:val="20"/>
              </w:rPr>
              <w:t>Пјурли Плант ДООЕЛ Скопје, Којлија 1043, Петровец</w:t>
            </w:r>
            <w:r>
              <w:rPr>
                <w:rFonts w:ascii="Calibri" w:hAnsi="Calibri"/>
                <w:b w:val="0"/>
                <w:i w:val="0"/>
                <w:color w:val="000000"/>
                <w:sz w:val="16"/>
              </w:rPr>
              <w:t xml:space="preserve"> | </w:t>
            </w:r>
            <w:r>
              <w:rPr>
                <w:rFonts w:ascii="Calibri" w:hAnsi="Calibri"/>
                <w:b w:val="0"/>
                <w:i/>
                <w:color w:val="000000"/>
                <w:sz w:val="16"/>
              </w:rPr>
              <w:t>Purely Plant DOOEL Skopje, Kojlija 1043, Petrovec</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97"/>
        <w:gridCol w:w="2852"/>
        <w:gridCol w:w="1564"/>
        <w:gridCol w:w="2852"/>
      </w:tblGrid>
      <w:tr>
        <w:trPr>
          <w:cantSplit/>
        </w:trPr>
        <w:tc>
          <w:tcPr>
            <w:shd w:val="clear" w:color="auto" w:fill="F2F2F2"/>
            <w:vAlign w:val="center"/>
            <w:tcW w:type="pct" w:w="1527"/>
          </w:tcPr>
          <w:p>
            <w:pPr>
              <w:spacing w:before="20" w:after="20"/>
              <w:jc w:val="left"/>
            </w:pPr>
            <w:r/>
            <w:r>
              <w:rPr>
                <w:rFonts w:ascii="Calibri" w:hAnsi="Calibri"/>
                <w:b/>
                <w:i w:val="0"/>
                <w:color w:val="000000"/>
                <w:sz w:val="20"/>
              </w:rPr>
              <w:t>Примач и адреса</w:t>
            </w:r>
            <w:r>
              <w:rPr>
                <w:rFonts w:ascii="Calibri" w:hAnsi="Calibri"/>
                <w:b w:val="0"/>
                <w:i w:val="0"/>
                <w:color w:val="000000"/>
                <w:sz w:val="16"/>
              </w:rPr>
              <w:t xml:space="preserve"> | </w:t>
            </w:r>
            <w:r>
              <w:rPr>
                <w:rFonts w:ascii="Calibri" w:hAnsi="Calibri"/>
                <w:b w:val="0"/>
                <w:i w:val="0"/>
                <w:color w:val="000000"/>
                <w:sz w:val="16"/>
              </w:rPr>
              <w:t>Consignee and address</w:t>
            </w:r>
          </w:p>
        </w:tc>
        <w:tc>
          <w:tcPr>
            <w:vAlign w:val="center"/>
            <w:tcW w:type="pct" w:w="1362"/>
          </w:tcPr>
          <w:p>
            <w:pPr>
              <w:spacing w:before="20" w:after="20"/>
              <w:jc w:val="center"/>
            </w:pPr>
            <w:r/>
          </w:p>
        </w:tc>
        <w:tc>
          <w:tcPr>
            <w:shd w:val="clear" w:color="auto" w:fill="F2F2F2"/>
            <w:vAlign w:val="center"/>
            <w:tcW w:type="pct" w:w="747"/>
          </w:tcPr>
          <w:p>
            <w:pPr>
              <w:spacing w:before="20" w:after="20"/>
              <w:jc w:val="left"/>
            </w:pPr>
            <w:r/>
            <w:r>
              <w:rPr>
                <w:rFonts w:ascii="Calibri" w:hAnsi="Calibri"/>
                <w:b/>
                <w:i w:val="0"/>
                <w:color w:val="000000"/>
                <w:sz w:val="20"/>
              </w:rPr>
              <w:t>Превозник</w:t>
            </w:r>
            <w:r>
              <w:rPr>
                <w:rFonts w:ascii="Calibri" w:hAnsi="Calibri"/>
                <w:b w:val="0"/>
                <w:i w:val="0"/>
                <w:color w:val="000000"/>
                <w:sz w:val="16"/>
              </w:rPr>
              <w:t xml:space="preserve"> | </w:t>
            </w:r>
            <w:r>
              <w:rPr>
                <w:rFonts w:ascii="Calibri" w:hAnsi="Calibri"/>
                <w:b w:val="0"/>
                <w:i w:val="0"/>
                <w:color w:val="000000"/>
                <w:sz w:val="16"/>
              </w:rPr>
              <w:t>Carrier</w:t>
            </w:r>
          </w:p>
        </w:tc>
        <w:tc>
          <w:tcPr>
            <w:vAlign w:val="center"/>
            <w:tcW w:type="pct" w:w="1362"/>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534"/>
        <w:gridCol w:w="2109"/>
        <w:gridCol w:w="253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Возило (регистарски број)</w:t>
            </w:r>
            <w:r>
              <w:rPr>
                <w:rFonts w:ascii="Calibri" w:hAnsi="Calibri"/>
                <w:b w:val="0"/>
                <w:i w:val="0"/>
                <w:color w:val="000000"/>
                <w:sz w:val="16"/>
              </w:rPr>
              <w:t xml:space="preserve"> | </w:t>
            </w:r>
            <w:r>
              <w:rPr>
                <w:rFonts w:ascii="Calibri" w:hAnsi="Calibri"/>
                <w:b w:val="0"/>
                <w:i w:val="0"/>
                <w:color w:val="000000"/>
                <w:sz w:val="16"/>
              </w:rPr>
              <w:t>Vehicle (registration)</w:t>
            </w:r>
          </w:p>
        </w:tc>
        <w:tc>
          <w:tcPr>
            <w:vAlign w:val="center"/>
            <w:tcW w:type="pct" w:w="1210"/>
          </w:tcPr>
          <w:p>
            <w:pPr>
              <w:spacing w:before="20" w:after="20"/>
              <w:jc w:val="center"/>
            </w:pPr>
            <w:r/>
          </w:p>
        </w:tc>
        <w:tc>
          <w:tcPr>
            <w:shd w:val="clear" w:color="auto" w:fill="F2F2F2"/>
            <w:vAlign w:val="center"/>
            <w:tcW w:type="pct" w:w="1007"/>
          </w:tcPr>
          <w:p>
            <w:pPr>
              <w:spacing w:before="20" w:after="20"/>
              <w:jc w:val="left"/>
            </w:pPr>
            <w:r/>
            <w:r>
              <w:rPr>
                <w:rFonts w:ascii="Calibri" w:hAnsi="Calibri"/>
                <w:b/>
                <w:i w:val="0"/>
                <w:color w:val="000000"/>
                <w:sz w:val="20"/>
              </w:rPr>
              <w:t>Возач (име)</w:t>
            </w:r>
            <w:r>
              <w:rPr>
                <w:rFonts w:ascii="Calibri" w:hAnsi="Calibri"/>
                <w:b w:val="0"/>
                <w:i w:val="0"/>
                <w:color w:val="000000"/>
                <w:sz w:val="16"/>
              </w:rPr>
              <w:t xml:space="preserve"> | </w:t>
            </w:r>
            <w:r>
              <w:rPr>
                <w:rFonts w:ascii="Calibri" w:hAnsi="Calibri"/>
                <w:b w:val="0"/>
                <w:i w:val="0"/>
                <w:color w:val="000000"/>
                <w:sz w:val="16"/>
              </w:rPr>
              <w:t>Driver (name)</w:t>
            </w:r>
          </w:p>
        </w:tc>
        <w:tc>
          <w:tcPr>
            <w:vAlign w:val="center"/>
            <w:tcW w:type="pct" w:w="1210"/>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Придружник на Пјурли Плант</w:t>
            </w:r>
            <w:r>
              <w:rPr>
                <w:rFonts w:ascii="Calibri" w:hAnsi="Calibri"/>
                <w:b w:val="0"/>
                <w:i w:val="0"/>
                <w:color w:val="000000"/>
                <w:sz w:val="16"/>
              </w:rPr>
              <w:t xml:space="preserve"> | </w:t>
            </w:r>
            <w:r>
              <w:rPr>
                <w:rFonts w:ascii="Calibri" w:hAnsi="Calibri"/>
                <w:b w:val="0"/>
                <w:i w:val="0"/>
                <w:color w:val="000000"/>
                <w:sz w:val="16"/>
              </w:rPr>
              <w:t>Purely Plant accompanying person</w:t>
            </w:r>
          </w:p>
        </w:tc>
        <w:tc>
          <w:tcPr>
            <w:vAlign w:val="center"/>
            <w:tcW w:type="pct" w:w="3429"/>
          </w:tcPr>
          <w:p>
            <w:pPr>
              <w:spacing w:before="20" w:after="20"/>
              <w:jc w:val="center"/>
            </w:pPr>
            <w:r/>
            <w:r>
              <w:rPr>
                <w:rFonts w:ascii="Calibri" w:hAnsi="Calibri"/>
                <w:b w:val="0"/>
                <w:i w:val="0"/>
                <w:color w:val="000000"/>
                <w:sz w:val="20"/>
              </w:rPr>
              <w:t>☐ Не</w:t>
            </w:r>
            <w:r>
              <w:rPr>
                <w:rFonts w:ascii="Calibri" w:hAnsi="Calibri"/>
                <w:b w:val="0"/>
                <w:i w:val="0"/>
                <w:color w:val="000000"/>
                <w:sz w:val="16"/>
              </w:rPr>
              <w:t xml:space="preserve"> | </w:t>
            </w:r>
            <w:r>
              <w:rPr>
                <w:rFonts w:ascii="Calibri" w:hAnsi="Calibri"/>
                <w:b w:val="0"/>
                <w:i/>
                <w:color w:val="000000"/>
                <w:sz w:val="16"/>
              </w:rPr>
              <w:t>No   ☐ Да (име): | Yes (name): ______</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181"/>
        <w:gridCol w:w="9285"/>
      </w:tblGrid>
      <w:tr>
        <w:trPr>
          <w:cantSplit/>
        </w:trPr>
        <w:tc>
          <w:tcPr>
            <w:shd w:val="clear" w:color="auto" w:fill="F2F2F2"/>
            <w:vAlign w:val="center"/>
            <w:tcW w:type="dxa" w:w="1181"/>
          </w:tcPr>
          <w:p>
            <w:pPr>
              <w:spacing w:before="20" w:after="20"/>
              <w:jc w:val="left"/>
            </w:pPr>
            <w:r/>
            <w:r>
              <w:rPr>
                <w:rFonts w:ascii="Calibri" w:hAnsi="Calibri"/>
                <w:b/>
                <w:i w:val="0"/>
                <w:color w:val="000000"/>
                <w:sz w:val="20"/>
              </w:rPr>
              <w:t>Материјал</w:t>
            </w:r>
            <w:r>
              <w:rPr>
                <w:rFonts w:ascii="Calibri" w:hAnsi="Calibri"/>
                <w:b w:val="0"/>
                <w:i w:val="0"/>
                <w:color w:val="000000"/>
                <w:sz w:val="16"/>
              </w:rPr>
              <w:t xml:space="preserve"> | </w:t>
            </w:r>
            <w:r>
              <w:rPr>
                <w:rFonts w:ascii="Calibri" w:hAnsi="Calibri"/>
                <w:b w:val="0"/>
                <w:i w:val="0"/>
                <w:color w:val="000000"/>
                <w:sz w:val="16"/>
              </w:rPr>
              <w:t>Material</w:t>
            </w:r>
          </w:p>
        </w:tc>
        <w:tc>
          <w:tcPr>
            <w:vAlign w:val="center"/>
            <w:tcW w:type="dxa" w:w="9285"/>
          </w:tcPr>
          <w:p>
            <w:pPr>
              <w:spacing w:before="20" w:after="20"/>
              <w:jc w:val="center"/>
            </w:pPr>
            <w:r/>
            <w:r>
              <w:rPr>
                <w:rFonts w:ascii="Calibri" w:hAnsi="Calibri"/>
                <w:b w:val="0"/>
                <w:i w:val="0"/>
                <w:color w:val="000000"/>
                <w:sz w:val="20"/>
              </w:rPr>
              <w:t>☐ Сув цвет од канабис — GACP</w:t>
            </w:r>
            <w:r>
              <w:rPr>
                <w:rFonts w:ascii="Calibri" w:hAnsi="Calibri"/>
                <w:b w:val="0"/>
                <w:i w:val="0"/>
                <w:color w:val="000000"/>
                <w:sz w:val="16"/>
              </w:rPr>
              <w:t xml:space="preserve"> | </w:t>
            </w:r>
            <w:r>
              <w:rPr>
                <w:rFonts w:ascii="Calibri" w:hAnsi="Calibri"/>
                <w:b w:val="0"/>
                <w:i/>
                <w:color w:val="000000"/>
                <w:sz w:val="16"/>
              </w:rPr>
              <w:t>Dried cannabis flower — GACP   ☐ Друго, според A01 | Other, per A01</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Пратка</w:t>
      </w:r>
      <w:r>
        <w:rPr>
          <w:rFonts w:ascii="Calibri" w:hAnsi="Calibri"/>
          <w:b w:val="0"/>
          <w:i w:val="0"/>
          <w:color w:val="FFFFFF"/>
          <w:sz w:val="18"/>
        </w:rPr>
        <w:t xml:space="preserve"> | </w:t>
      </w:r>
      <w:r>
        <w:rPr>
          <w:rFonts w:ascii="Calibri" w:hAnsi="Calibri"/>
          <w:b w:val="0"/>
          <w:i w:val="0"/>
          <w:color w:val="FFFFFF"/>
          <w:sz w:val="18"/>
        </w:rPr>
        <w:t>Consignment</w:t>
      </w:r>
    </w:p>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2.1 Палети</w:t>
      </w:r>
      <w:r>
        <w:rPr>
          <w:rFonts w:ascii="Calibri" w:hAnsi="Calibri"/>
          <w:b w:val="0"/>
          <w:i w:val="0"/>
          <w:color w:val="2B547E"/>
          <w:sz w:val="16"/>
        </w:rPr>
        <w:t xml:space="preserve"> | </w:t>
      </w:r>
      <w:r>
        <w:rPr>
          <w:rFonts w:ascii="Calibri" w:hAnsi="Calibri"/>
          <w:b w:val="0"/>
          <w:i w:val="0"/>
          <w:color w:val="2B547E"/>
          <w:sz w:val="16"/>
        </w:rPr>
        <w:t>Pallets</w:t>
      </w:r>
    </w:p>
    <w:p>
      <w:pPr>
        <w:keepNext/>
        <w:spacing w:before="0" w:after="0" w:line="250" w:lineRule="auto"/>
        <w:jc w:val="both"/>
      </w:pPr>
      <w:r>
        <w:rPr>
          <w:rFonts w:ascii="Calibri" w:hAnsi="Calibri"/>
          <w:b w:val="0"/>
          <w:i w:val="0"/>
          <w:color w:val="000000"/>
          <w:sz w:val="22"/>
        </w:rPr>
        <w:t>Секоја палета има своја листа на пакување (A03 §5), во која е наведен секој картон со својата серија. Палета може да носи картони од повеќе серии; картонот со контра мостри (КМ) се брои во картоните на својата палета.</w:t>
      </w:r>
      <w:r>
        <w:rPr>
          <w:rFonts w:ascii="Calibri" w:hAnsi="Calibri"/>
          <w:b w:val="0"/>
          <w:i w:val="0"/>
          <w:color w:val="595959"/>
          <w:sz w:val="16"/>
        </w:rPr>
        <w:t xml:space="preserve">  |  </w:t>
      </w:r>
      <w:r>
        <w:rPr>
          <w:rFonts w:ascii="Calibri" w:hAnsi="Calibri"/>
          <w:b w:val="0"/>
          <w:i/>
          <w:color w:val="595959"/>
          <w:sz w:val="16"/>
        </w:rPr>
        <w:t>Each pallet has its own packing list (A03 §5) naming every carton with its batch. A pallet may carry cartons of more than one batch; the counter-sample carton (CS) is counted among the cartons of its pallet.</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36"/>
        <w:gridCol w:w="1153"/>
        <w:gridCol w:w="1081"/>
        <w:gridCol w:w="1065"/>
        <w:gridCol w:w="1734"/>
        <w:gridCol w:w="1065"/>
        <w:gridCol w:w="1200"/>
        <w:gridCol w:w="1246"/>
        <w:gridCol w:w="1081"/>
      </w:tblGrid>
      <w:tr>
        <w:trPr>
          <w:tblHeader w:val="true"/>
          <w:cantSplit/>
        </w:trPr>
        <w:tc>
          <w:tcPr>
            <w:shd w:val="clear" w:color="auto" w:fill="2B547E"/>
            <w:vAlign w:val="center"/>
            <w:tcW w:type="dxa" w:w="836"/>
          </w:tcPr>
          <w:p>
            <w:pPr>
              <w:keepNext/>
              <w:spacing w:before="20" w:after="20"/>
              <w:jc w:val="center"/>
            </w:pPr>
            <w:r/>
            <w:r>
              <w:rPr>
                <w:rFonts w:ascii="Calibri" w:hAnsi="Calibri"/>
                <w:b/>
                <w:i w:val="0"/>
                <w:color w:val="FFFFFF"/>
                <w:sz w:val="18"/>
              </w:rPr>
              <w:t>№</w:t>
            </w:r>
          </w:p>
        </w:tc>
        <w:tc>
          <w:tcPr>
            <w:shd w:val="clear" w:color="auto" w:fill="2B547E"/>
            <w:vAlign w:val="center"/>
            <w:tcW w:type="dxa" w:w="1153"/>
          </w:tcPr>
          <w:p>
            <w:pPr>
              <w:keepNext/>
              <w:spacing w:before="20" w:after="20"/>
              <w:jc w:val="center"/>
            </w:pPr>
            <w:r/>
            <w:r>
              <w:rPr>
                <w:rFonts w:ascii="Calibri" w:hAnsi="Calibri"/>
                <w:b/>
                <w:i w:val="0"/>
                <w:color w:val="FFFFFF"/>
                <w:sz w:val="18"/>
              </w:rPr>
              <w:t>ID на палета</w:t>
            </w:r>
            <w:r>
              <w:rPr>
                <w:rFonts w:ascii="Calibri" w:hAnsi="Calibri"/>
                <w:b w:val="0"/>
                <w:i w:val="0"/>
                <w:color w:val="FFFFFF"/>
                <w:sz w:val="14"/>
              </w:rPr>
              <w:t xml:space="preserve"> | </w:t>
            </w:r>
            <w:r>
              <w:rPr>
                <w:rFonts w:ascii="Calibri" w:hAnsi="Calibri"/>
                <w:b w:val="0"/>
                <w:i w:val="0"/>
                <w:color w:val="FFFFFF"/>
                <w:sz w:val="14"/>
              </w:rPr>
              <w:t>Pallet ID</w:t>
            </w:r>
          </w:p>
        </w:tc>
        <w:tc>
          <w:tcPr>
            <w:shd w:val="clear" w:color="auto" w:fill="2B547E"/>
            <w:vAlign w:val="center"/>
            <w:tcW w:type="dxa" w:w="1081"/>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065"/>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734"/>
          </w:tcPr>
          <w:p>
            <w:pPr>
              <w:keepNext/>
              <w:spacing w:before="20" w:after="20"/>
              <w:jc w:val="center"/>
            </w:pPr>
            <w:r/>
            <w:r>
              <w:rPr>
                <w:rFonts w:ascii="Calibri" w:hAnsi="Calibri"/>
                <w:b/>
                <w:i w:val="0"/>
                <w:color w:val="FFFFFF"/>
                <w:sz w:val="18"/>
              </w:rPr>
              <w:t>Серии на палетата (лот)</w:t>
            </w:r>
            <w:r>
              <w:rPr>
                <w:rFonts w:ascii="Calibri" w:hAnsi="Calibri"/>
                <w:b w:val="0"/>
                <w:i w:val="0"/>
                <w:color w:val="FFFFFF"/>
                <w:sz w:val="14"/>
              </w:rPr>
              <w:t xml:space="preserve"> | </w:t>
            </w:r>
            <w:r>
              <w:rPr>
                <w:rFonts w:ascii="Calibri" w:hAnsi="Calibri"/>
                <w:b w:val="0"/>
                <w:i w:val="0"/>
                <w:color w:val="FFFFFF"/>
                <w:sz w:val="14"/>
              </w:rPr>
              <w:t>Batches on the pallet (lot)</w:t>
            </w:r>
          </w:p>
        </w:tc>
        <w:tc>
          <w:tcPr>
            <w:shd w:val="clear" w:color="auto" w:fill="2B547E"/>
            <w:vAlign w:val="center"/>
            <w:tcW w:type="dxa" w:w="1065"/>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200"/>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246"/>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c>
          <w:tcPr>
            <w:shd w:val="clear" w:color="auto" w:fill="2B547E"/>
            <w:vAlign w:val="center"/>
            <w:tcW w:type="dxa" w:w="1081"/>
          </w:tcPr>
          <w:p>
            <w:pPr>
              <w:keepNext/>
              <w:spacing w:before="20" w:after="20"/>
              <w:jc w:val="center"/>
            </w:pPr>
            <w:r/>
            <w:r>
              <w:rPr>
                <w:rFonts w:ascii="Calibri" w:hAnsi="Calibri"/>
                <w:b/>
                <w:i w:val="0"/>
                <w:color w:val="FFFFFF"/>
                <w:sz w:val="18"/>
              </w:rPr>
              <w:t>Примено</w:t>
            </w:r>
            <w:r>
              <w:rPr>
                <w:rFonts w:ascii="Calibri" w:hAnsi="Calibri"/>
                <w:b w:val="0"/>
                <w:i w:val="0"/>
                <w:color w:val="FFFFFF"/>
                <w:sz w:val="14"/>
              </w:rPr>
              <w:t xml:space="preserve"> | </w:t>
            </w:r>
            <w:r>
              <w:rPr>
                <w:rFonts w:ascii="Calibri" w:hAnsi="Calibri"/>
                <w:b w:val="0"/>
                <w:i w:val="0"/>
                <w:color w:val="FFFFFF"/>
                <w:sz w:val="14"/>
              </w:rPr>
              <w:t>Received</w:t>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1</w:t>
            </w:r>
          </w:p>
        </w:tc>
        <w:tc>
          <w:tcPr>
            <w:vAlign w:val="center"/>
            <w:tcW w:type="dxa" w:w="1153"/>
          </w:tcPr>
          <w:p>
            <w:pPr>
              <w:keepNext/>
              <w:spacing w:before="20" w:after="20"/>
              <w:jc w:val="center"/>
            </w:pPr>
            <w:r/>
          </w:p>
        </w:tc>
        <w:tc>
          <w:tcPr>
            <w:vAlign w:val="center"/>
            <w:tcW w:type="dxa" w:w="1081"/>
          </w:tcPr>
          <w:p>
            <w:pPr>
              <w:keepNext/>
              <w:spacing w:before="20" w:after="20"/>
              <w:jc w:val="center"/>
            </w:pPr>
            <w:r/>
          </w:p>
        </w:tc>
        <w:tc>
          <w:tcPr>
            <w:vAlign w:val="center"/>
            <w:tcW w:type="dxa" w:w="1065"/>
          </w:tcPr>
          <w:p>
            <w:pPr>
              <w:keepNext/>
              <w:spacing w:before="20" w:after="20"/>
              <w:jc w:val="center"/>
            </w:pPr>
            <w:r/>
          </w:p>
        </w:tc>
        <w:tc>
          <w:tcPr>
            <w:vAlign w:val="center"/>
            <w:tcW w:type="dxa" w:w="1734"/>
          </w:tcPr>
          <w:p>
            <w:pPr>
              <w:keepNext/>
              <w:spacing w:before="20" w:after="20"/>
              <w:jc w:val="center"/>
            </w:pPr>
            <w:r/>
          </w:p>
        </w:tc>
        <w:tc>
          <w:tcPr>
            <w:vAlign w:val="center"/>
            <w:tcW w:type="dxa" w:w="1065"/>
          </w:tcPr>
          <w:p>
            <w:pPr>
              <w:keepNext/>
              <w:spacing w:before="20" w:after="20"/>
              <w:jc w:val="center"/>
            </w:pPr>
            <w:r/>
          </w:p>
        </w:tc>
        <w:tc>
          <w:tcPr>
            <w:vAlign w:val="center"/>
            <w:tcW w:type="dxa" w:w="1200"/>
          </w:tcPr>
          <w:p>
            <w:pPr>
              <w:keepNext/>
              <w:spacing w:before="20" w:after="20"/>
              <w:jc w:val="center"/>
            </w:pPr>
            <w:r/>
          </w:p>
        </w:tc>
        <w:tc>
          <w:tcPr>
            <w:vAlign w:val="center"/>
            <w:tcW w:type="dxa" w:w="1246"/>
          </w:tcPr>
          <w:p>
            <w:pPr>
              <w:keepNext/>
              <w:spacing w:before="20" w:after="20"/>
              <w:jc w:val="center"/>
            </w:pPr>
            <w:r/>
          </w:p>
        </w:tc>
        <w:tc>
          <w:tcPr>
            <w:vAlign w:val="center"/>
            <w:tcW w:type="dxa" w:w="108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2</w:t>
            </w:r>
          </w:p>
        </w:tc>
        <w:tc>
          <w:tcPr>
            <w:shd w:val="clear" w:color="auto" w:fill="F7FAFC"/>
            <w:vAlign w:val="center"/>
            <w:tcW w:type="dxa" w:w="1153"/>
          </w:tcPr>
          <w:p>
            <w:pPr>
              <w:keepNext/>
              <w:spacing w:before="20" w:after="20"/>
              <w:jc w:val="center"/>
            </w:pPr>
            <w:r/>
          </w:p>
        </w:tc>
        <w:tc>
          <w:tcPr>
            <w:shd w:val="clear" w:color="auto" w:fill="F7FAFC"/>
            <w:vAlign w:val="center"/>
            <w:tcW w:type="dxa" w:w="1081"/>
          </w:tcPr>
          <w:p>
            <w:pPr>
              <w:keepNext/>
              <w:spacing w:before="20" w:after="20"/>
              <w:jc w:val="center"/>
            </w:pPr>
            <w:r/>
          </w:p>
        </w:tc>
        <w:tc>
          <w:tcPr>
            <w:shd w:val="clear" w:color="auto" w:fill="F7FAFC"/>
            <w:vAlign w:val="center"/>
            <w:tcW w:type="dxa" w:w="1065"/>
          </w:tcPr>
          <w:p>
            <w:pPr>
              <w:keepNext/>
              <w:spacing w:before="20" w:after="20"/>
              <w:jc w:val="center"/>
            </w:pPr>
            <w:r/>
          </w:p>
        </w:tc>
        <w:tc>
          <w:tcPr>
            <w:shd w:val="clear" w:color="auto" w:fill="F7FAFC"/>
            <w:vAlign w:val="center"/>
            <w:tcW w:type="dxa" w:w="1734"/>
          </w:tcPr>
          <w:p>
            <w:pPr>
              <w:keepNext/>
              <w:spacing w:before="20" w:after="20"/>
              <w:jc w:val="center"/>
            </w:pPr>
            <w:r/>
          </w:p>
        </w:tc>
        <w:tc>
          <w:tcPr>
            <w:shd w:val="clear" w:color="auto" w:fill="F7FAFC"/>
            <w:vAlign w:val="center"/>
            <w:tcW w:type="dxa" w:w="1065"/>
          </w:tcPr>
          <w:p>
            <w:pPr>
              <w:keepNext/>
              <w:spacing w:before="20" w:after="20"/>
              <w:jc w:val="center"/>
            </w:pPr>
            <w:r/>
          </w:p>
        </w:tc>
        <w:tc>
          <w:tcPr>
            <w:shd w:val="clear" w:color="auto" w:fill="F7FAFC"/>
            <w:vAlign w:val="center"/>
            <w:tcW w:type="dxa" w:w="1200"/>
          </w:tcPr>
          <w:p>
            <w:pPr>
              <w:keepNext/>
              <w:spacing w:before="20" w:after="20"/>
              <w:jc w:val="center"/>
            </w:pPr>
            <w:r/>
          </w:p>
        </w:tc>
        <w:tc>
          <w:tcPr>
            <w:shd w:val="clear" w:color="auto" w:fill="F7FAFC"/>
            <w:vAlign w:val="center"/>
            <w:tcW w:type="dxa" w:w="1246"/>
          </w:tcPr>
          <w:p>
            <w:pPr>
              <w:keepNext/>
              <w:spacing w:before="20" w:after="20"/>
              <w:jc w:val="center"/>
            </w:pPr>
            <w:r/>
          </w:p>
        </w:tc>
        <w:tc>
          <w:tcPr>
            <w:shd w:val="clear" w:color="auto" w:fill="F7FAFC"/>
            <w:vAlign w:val="center"/>
            <w:tcW w:type="dxa" w:w="1081"/>
          </w:tcPr>
          <w:p>
            <w:pPr>
              <w:keepNext/>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3</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4</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5</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6</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7</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8</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2.2 Серии</w:t>
      </w:r>
      <w:r>
        <w:rPr>
          <w:rFonts w:ascii="Calibri" w:hAnsi="Calibri"/>
          <w:b w:val="0"/>
          <w:i w:val="0"/>
          <w:color w:val="2B547E"/>
          <w:sz w:val="16"/>
        </w:rPr>
        <w:t xml:space="preserve"> | </w:t>
      </w:r>
      <w:r>
        <w:rPr>
          <w:rFonts w:ascii="Calibri" w:hAnsi="Calibri"/>
          <w:b w:val="0"/>
          <w:i w:val="0"/>
          <w:color w:val="2B547E"/>
          <w:sz w:val="16"/>
        </w:rPr>
        <w:t>Batches</w:t>
      </w:r>
    </w:p>
    <w:p>
      <w:pPr>
        <w:keepNext/>
        <w:spacing w:before="0" w:after="0" w:line="250" w:lineRule="auto"/>
        <w:jc w:val="both"/>
      </w:pPr>
      <w:r>
        <w:rPr>
          <w:rFonts w:ascii="Calibri" w:hAnsi="Calibri"/>
          <w:b w:val="0"/>
          <w:i w:val="0"/>
          <w:color w:val="000000"/>
          <w:sz w:val="22"/>
        </w:rPr>
        <w:t>Истата пратка, по серија: збирот на картоните и кесите по серија мора да е еднаков на збирот по палети во 2.1. Серијата што е распоредена на повеќе палети ги наведува сите нејзини палети.</w:t>
      </w:r>
      <w:r>
        <w:rPr>
          <w:rFonts w:ascii="Calibri" w:hAnsi="Calibri"/>
          <w:b w:val="0"/>
          <w:i w:val="0"/>
          <w:color w:val="595959"/>
          <w:sz w:val="16"/>
        </w:rPr>
        <w:t xml:space="preserve">  |  </w:t>
      </w:r>
      <w:r>
        <w:rPr>
          <w:rFonts w:ascii="Calibri" w:hAnsi="Calibri"/>
          <w:b w:val="0"/>
          <w:i/>
          <w:color w:val="595959"/>
          <w:sz w:val="16"/>
        </w:rPr>
        <w:t>The same consignment, by batch: the carton and bag totals by batch must equal the totals by pallet in 2.1. A batch spread over several pallets lists all its pallets.</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36"/>
        <w:gridCol w:w="1383"/>
        <w:gridCol w:w="1301"/>
        <w:gridCol w:w="1027"/>
        <w:gridCol w:w="1006"/>
        <w:gridCol w:w="1006"/>
        <w:gridCol w:w="1091"/>
        <w:gridCol w:w="1120"/>
        <w:gridCol w:w="1691"/>
      </w:tblGrid>
      <w:tr>
        <w:trPr>
          <w:tblHeader w:val="true"/>
          <w:cantSplit/>
        </w:trPr>
        <w:tc>
          <w:tcPr>
            <w:shd w:val="clear" w:color="auto" w:fill="2B547E"/>
            <w:vAlign w:val="center"/>
            <w:tcW w:type="dxa" w:w="836"/>
          </w:tcPr>
          <w:p>
            <w:pPr>
              <w:keepNext/>
              <w:spacing w:before="20" w:after="20"/>
              <w:jc w:val="center"/>
            </w:pPr>
            <w:r/>
            <w:r>
              <w:rPr>
                <w:rFonts w:ascii="Calibri" w:hAnsi="Calibri"/>
                <w:b/>
                <w:i w:val="0"/>
                <w:color w:val="FFFFFF"/>
                <w:sz w:val="18"/>
              </w:rPr>
              <w:t>№</w:t>
            </w:r>
          </w:p>
        </w:tc>
        <w:tc>
          <w:tcPr>
            <w:shd w:val="clear" w:color="auto" w:fill="2B547E"/>
            <w:vAlign w:val="center"/>
            <w:tcW w:type="dxa" w:w="1383"/>
          </w:tcPr>
          <w:p>
            <w:pPr>
              <w:keepNext/>
              <w:spacing w:before="20" w:after="20"/>
              <w:jc w:val="center"/>
            </w:pPr>
            <w:r/>
            <w:r>
              <w:rPr>
                <w:rFonts w:ascii="Calibri" w:hAnsi="Calibri"/>
                <w:b/>
                <w:i w:val="0"/>
                <w:color w:val="FFFFFF"/>
                <w:sz w:val="18"/>
              </w:rPr>
              <w:t>Серија (лот) / P серија</w:t>
            </w:r>
            <w:r>
              <w:rPr>
                <w:rFonts w:ascii="Calibri" w:hAnsi="Calibri"/>
                <w:b w:val="0"/>
                <w:i w:val="0"/>
                <w:color w:val="FFFFFF"/>
                <w:sz w:val="14"/>
              </w:rPr>
              <w:t xml:space="preserve"> | </w:t>
            </w:r>
            <w:r>
              <w:rPr>
                <w:rFonts w:ascii="Calibri" w:hAnsi="Calibri"/>
                <w:b w:val="0"/>
                <w:i w:val="0"/>
                <w:color w:val="FFFFFF"/>
                <w:sz w:val="14"/>
              </w:rPr>
              <w:t>Batch (lot) / P lot</w:t>
            </w:r>
          </w:p>
        </w:tc>
        <w:tc>
          <w:tcPr>
            <w:shd w:val="clear" w:color="auto" w:fill="2B547E"/>
            <w:vAlign w:val="center"/>
            <w:tcW w:type="dxa" w:w="1301"/>
          </w:tcPr>
          <w:p>
            <w:pPr>
              <w:keepNext/>
              <w:spacing w:before="20" w:after="20"/>
              <w:jc w:val="center"/>
            </w:pPr>
            <w:r/>
            <w:r>
              <w:rPr>
                <w:rFonts w:ascii="Calibri" w:hAnsi="Calibri"/>
                <w:b/>
                <w:i w:val="0"/>
                <w:color w:val="FFFFFF"/>
                <w:sz w:val="18"/>
              </w:rPr>
              <w:t>Картони бр. (од–до)</w:t>
            </w:r>
            <w:r>
              <w:rPr>
                <w:rFonts w:ascii="Calibri" w:hAnsi="Calibri"/>
                <w:b w:val="0"/>
                <w:i w:val="0"/>
                <w:color w:val="FFFFFF"/>
                <w:sz w:val="14"/>
              </w:rPr>
              <w:t xml:space="preserve"> | </w:t>
            </w:r>
            <w:r>
              <w:rPr>
                <w:rFonts w:ascii="Calibri" w:hAnsi="Calibri"/>
                <w:b w:val="0"/>
                <w:i w:val="0"/>
                <w:color w:val="FFFFFF"/>
                <w:sz w:val="14"/>
              </w:rPr>
              <w:t>Box No. (from–to)</w:t>
            </w:r>
          </w:p>
        </w:tc>
        <w:tc>
          <w:tcPr>
            <w:shd w:val="clear" w:color="auto" w:fill="2B547E"/>
            <w:vAlign w:val="center"/>
            <w:tcW w:type="dxa" w:w="1027"/>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006"/>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006"/>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091"/>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120"/>
          </w:tcPr>
          <w:p>
            <w:pPr>
              <w:keepNext/>
              <w:spacing w:before="20" w:after="20"/>
              <w:jc w:val="center"/>
            </w:pPr>
            <w:r/>
            <w:r>
              <w:rPr>
                <w:rFonts w:ascii="Calibri" w:hAnsi="Calibri"/>
                <w:b/>
                <w:i w:val="0"/>
                <w:color w:val="FFFFFF"/>
                <w:sz w:val="18"/>
              </w:rPr>
              <w:t>На палети (ID)</w:t>
            </w:r>
            <w:r>
              <w:rPr>
                <w:rFonts w:ascii="Calibri" w:hAnsi="Calibri"/>
                <w:b w:val="0"/>
                <w:i w:val="0"/>
                <w:color w:val="FFFFFF"/>
                <w:sz w:val="14"/>
              </w:rPr>
              <w:t xml:space="preserve"> | </w:t>
            </w:r>
            <w:r>
              <w:rPr>
                <w:rFonts w:ascii="Calibri" w:hAnsi="Calibri"/>
                <w:b w:val="0"/>
                <w:i w:val="0"/>
                <w:color w:val="FFFFFF"/>
                <w:sz w:val="14"/>
              </w:rPr>
              <w:t>On pallets (IDs)</w:t>
            </w:r>
          </w:p>
        </w:tc>
        <w:tc>
          <w:tcPr>
            <w:shd w:val="clear" w:color="auto" w:fill="2B547E"/>
            <w:vAlign w:val="center"/>
            <w:tcW w:type="dxa" w:w="1691"/>
          </w:tcPr>
          <w:p>
            <w:pPr>
              <w:keepNext/>
              <w:spacing w:before="20" w:after="20"/>
              <w:jc w:val="center"/>
            </w:pPr>
            <w:r/>
            <w:r>
              <w:rPr>
                <w:rFonts w:ascii="Calibri" w:hAnsi="Calibri"/>
                <w:b/>
                <w:i w:val="0"/>
                <w:color w:val="FFFFFF"/>
                <w:sz w:val="18"/>
              </w:rPr>
              <w:t>Контра мостри (контејнери / g)</w:t>
            </w:r>
            <w:r>
              <w:rPr>
                <w:rFonts w:ascii="Calibri" w:hAnsi="Calibri"/>
                <w:b w:val="0"/>
                <w:i w:val="0"/>
                <w:color w:val="FFFFFF"/>
                <w:sz w:val="14"/>
              </w:rPr>
              <w:t xml:space="preserve"> | </w:t>
            </w:r>
            <w:r>
              <w:rPr>
                <w:rFonts w:ascii="Calibri" w:hAnsi="Calibri"/>
                <w:b w:val="0"/>
                <w:i w:val="0"/>
                <w:color w:val="FFFFFF"/>
                <w:sz w:val="14"/>
              </w:rPr>
              <w:t>Counter samples (containers / g)</w:t>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1</w:t>
            </w:r>
          </w:p>
        </w:tc>
        <w:tc>
          <w:tcPr>
            <w:vAlign w:val="center"/>
            <w:tcW w:type="dxa" w:w="1383"/>
          </w:tcPr>
          <w:p>
            <w:pPr>
              <w:keepNext/>
              <w:spacing w:before="20" w:after="20"/>
              <w:jc w:val="center"/>
            </w:pPr>
            <w:r/>
          </w:p>
        </w:tc>
        <w:tc>
          <w:tcPr>
            <w:vAlign w:val="center"/>
            <w:tcW w:type="dxa" w:w="1301"/>
          </w:tcPr>
          <w:p>
            <w:pPr>
              <w:keepNext/>
              <w:spacing w:before="20" w:after="20"/>
              <w:jc w:val="center"/>
            </w:pPr>
            <w:r/>
          </w:p>
        </w:tc>
        <w:tc>
          <w:tcPr>
            <w:vAlign w:val="center"/>
            <w:tcW w:type="dxa" w:w="1027"/>
          </w:tcPr>
          <w:p>
            <w:pPr>
              <w:keepNext/>
              <w:spacing w:before="20" w:after="20"/>
              <w:jc w:val="center"/>
            </w:pPr>
            <w:r/>
          </w:p>
        </w:tc>
        <w:tc>
          <w:tcPr>
            <w:vAlign w:val="center"/>
            <w:tcW w:type="dxa" w:w="1006"/>
          </w:tcPr>
          <w:p>
            <w:pPr>
              <w:keepNext/>
              <w:spacing w:before="20" w:after="20"/>
              <w:jc w:val="center"/>
            </w:pPr>
            <w:r/>
          </w:p>
        </w:tc>
        <w:tc>
          <w:tcPr>
            <w:vAlign w:val="center"/>
            <w:tcW w:type="dxa" w:w="1006"/>
          </w:tcPr>
          <w:p>
            <w:pPr>
              <w:keepNext/>
              <w:spacing w:before="20" w:after="20"/>
              <w:jc w:val="center"/>
            </w:pPr>
            <w:r/>
          </w:p>
        </w:tc>
        <w:tc>
          <w:tcPr>
            <w:vAlign w:val="center"/>
            <w:tcW w:type="dxa" w:w="1091"/>
          </w:tcPr>
          <w:p>
            <w:pPr>
              <w:keepNext/>
              <w:spacing w:before="20" w:after="20"/>
              <w:jc w:val="center"/>
            </w:pPr>
            <w:r/>
          </w:p>
        </w:tc>
        <w:tc>
          <w:tcPr>
            <w:vAlign w:val="center"/>
            <w:tcW w:type="dxa" w:w="1120"/>
          </w:tcPr>
          <w:p>
            <w:pPr>
              <w:keepNext/>
              <w:spacing w:before="20" w:after="20"/>
              <w:jc w:val="center"/>
            </w:pPr>
            <w:r/>
          </w:p>
        </w:tc>
        <w:tc>
          <w:tcPr>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2</w:t>
            </w:r>
          </w:p>
        </w:tc>
        <w:tc>
          <w:tcPr>
            <w:shd w:val="clear" w:color="auto" w:fill="F7FAFC"/>
            <w:vAlign w:val="center"/>
            <w:tcW w:type="dxa" w:w="1383"/>
          </w:tcPr>
          <w:p>
            <w:pPr>
              <w:keepNext/>
              <w:spacing w:before="20" w:after="20"/>
              <w:jc w:val="center"/>
            </w:pPr>
            <w:r/>
          </w:p>
        </w:tc>
        <w:tc>
          <w:tcPr>
            <w:shd w:val="clear" w:color="auto" w:fill="F7FAFC"/>
            <w:vAlign w:val="center"/>
            <w:tcW w:type="dxa" w:w="1301"/>
          </w:tcPr>
          <w:p>
            <w:pPr>
              <w:keepNext/>
              <w:spacing w:before="20" w:after="20"/>
              <w:jc w:val="center"/>
            </w:pPr>
            <w:r/>
          </w:p>
        </w:tc>
        <w:tc>
          <w:tcPr>
            <w:shd w:val="clear" w:color="auto" w:fill="F7FAFC"/>
            <w:vAlign w:val="center"/>
            <w:tcW w:type="dxa" w:w="1027"/>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91"/>
          </w:tcPr>
          <w:p>
            <w:pPr>
              <w:keepNext/>
              <w:spacing w:before="20" w:after="20"/>
              <w:jc w:val="center"/>
            </w:pPr>
            <w:r/>
          </w:p>
        </w:tc>
        <w:tc>
          <w:tcPr>
            <w:shd w:val="clear" w:color="auto" w:fill="F7FAFC"/>
            <w:vAlign w:val="center"/>
            <w:tcW w:type="dxa" w:w="1120"/>
          </w:tcPr>
          <w:p>
            <w:pPr>
              <w:keepNext/>
              <w:spacing w:before="20" w:after="20"/>
              <w:jc w:val="center"/>
            </w:pPr>
            <w:r/>
          </w:p>
        </w:tc>
        <w:tc>
          <w:tcPr>
            <w:shd w:val="clear" w:color="auto" w:fill="F7FAFC"/>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3</w:t>
            </w:r>
          </w:p>
        </w:tc>
        <w:tc>
          <w:tcPr>
            <w:vAlign w:val="center"/>
            <w:tcW w:type="dxa" w:w="1383"/>
          </w:tcPr>
          <w:p>
            <w:pPr>
              <w:keepNext/>
              <w:spacing w:before="20" w:after="20"/>
              <w:jc w:val="center"/>
            </w:pPr>
            <w:r/>
          </w:p>
        </w:tc>
        <w:tc>
          <w:tcPr>
            <w:vAlign w:val="center"/>
            <w:tcW w:type="dxa" w:w="1301"/>
          </w:tcPr>
          <w:p>
            <w:pPr>
              <w:keepNext/>
              <w:spacing w:before="20" w:after="20"/>
              <w:jc w:val="center"/>
            </w:pPr>
            <w:r/>
          </w:p>
        </w:tc>
        <w:tc>
          <w:tcPr>
            <w:vAlign w:val="center"/>
            <w:tcW w:type="dxa" w:w="1027"/>
          </w:tcPr>
          <w:p>
            <w:pPr>
              <w:keepNext/>
              <w:spacing w:before="20" w:after="20"/>
              <w:jc w:val="center"/>
            </w:pPr>
            <w:r/>
          </w:p>
        </w:tc>
        <w:tc>
          <w:tcPr>
            <w:vAlign w:val="center"/>
            <w:tcW w:type="dxa" w:w="1006"/>
          </w:tcPr>
          <w:p>
            <w:pPr>
              <w:keepNext/>
              <w:spacing w:before="20" w:after="20"/>
              <w:jc w:val="center"/>
            </w:pPr>
            <w:r/>
          </w:p>
        </w:tc>
        <w:tc>
          <w:tcPr>
            <w:vAlign w:val="center"/>
            <w:tcW w:type="dxa" w:w="1006"/>
          </w:tcPr>
          <w:p>
            <w:pPr>
              <w:keepNext/>
              <w:spacing w:before="20" w:after="20"/>
              <w:jc w:val="center"/>
            </w:pPr>
            <w:r/>
          </w:p>
        </w:tc>
        <w:tc>
          <w:tcPr>
            <w:vAlign w:val="center"/>
            <w:tcW w:type="dxa" w:w="1091"/>
          </w:tcPr>
          <w:p>
            <w:pPr>
              <w:keepNext/>
              <w:spacing w:before="20" w:after="20"/>
              <w:jc w:val="center"/>
            </w:pPr>
            <w:r/>
          </w:p>
        </w:tc>
        <w:tc>
          <w:tcPr>
            <w:vAlign w:val="center"/>
            <w:tcW w:type="dxa" w:w="1120"/>
          </w:tcPr>
          <w:p>
            <w:pPr>
              <w:keepNext/>
              <w:spacing w:before="20" w:after="20"/>
              <w:jc w:val="center"/>
            </w:pPr>
            <w:r/>
          </w:p>
        </w:tc>
        <w:tc>
          <w:tcPr>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4</w:t>
            </w:r>
          </w:p>
        </w:tc>
        <w:tc>
          <w:tcPr>
            <w:shd w:val="clear" w:color="auto" w:fill="F7FAFC"/>
            <w:vAlign w:val="center"/>
            <w:tcW w:type="dxa" w:w="1383"/>
          </w:tcPr>
          <w:p>
            <w:pPr>
              <w:keepNext/>
              <w:spacing w:before="20" w:after="20"/>
              <w:jc w:val="center"/>
            </w:pPr>
            <w:r/>
          </w:p>
        </w:tc>
        <w:tc>
          <w:tcPr>
            <w:shd w:val="clear" w:color="auto" w:fill="F7FAFC"/>
            <w:vAlign w:val="center"/>
            <w:tcW w:type="dxa" w:w="1301"/>
          </w:tcPr>
          <w:p>
            <w:pPr>
              <w:keepNext/>
              <w:spacing w:before="20" w:after="20"/>
              <w:jc w:val="center"/>
            </w:pPr>
            <w:r/>
          </w:p>
        </w:tc>
        <w:tc>
          <w:tcPr>
            <w:shd w:val="clear" w:color="auto" w:fill="F7FAFC"/>
            <w:vAlign w:val="center"/>
            <w:tcW w:type="dxa" w:w="1027"/>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91"/>
          </w:tcPr>
          <w:p>
            <w:pPr>
              <w:keepNext/>
              <w:spacing w:before="20" w:after="20"/>
              <w:jc w:val="center"/>
            </w:pPr>
            <w:r/>
          </w:p>
        </w:tc>
        <w:tc>
          <w:tcPr>
            <w:shd w:val="clear" w:color="auto" w:fill="F7FAFC"/>
            <w:vAlign w:val="center"/>
            <w:tcW w:type="dxa" w:w="1120"/>
          </w:tcPr>
          <w:p>
            <w:pPr>
              <w:keepNext/>
              <w:spacing w:before="20" w:after="20"/>
              <w:jc w:val="center"/>
            </w:pPr>
            <w:r/>
          </w:p>
        </w:tc>
        <w:tc>
          <w:tcPr>
            <w:shd w:val="clear" w:color="auto" w:fill="F7FAFC"/>
            <w:vAlign w:val="center"/>
            <w:tcW w:type="dxa" w:w="1691"/>
          </w:tcPr>
          <w:p>
            <w:pPr>
              <w:keepNext/>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383"/>
          </w:tcPr>
          <w:p>
            <w:pPr>
              <w:spacing w:before="20" w:after="20"/>
              <w:jc w:val="center"/>
            </w:pPr>
            <w:r/>
          </w:p>
        </w:tc>
        <w:tc>
          <w:tcPr>
            <w:vAlign w:val="center"/>
            <w:tcW w:type="dxa" w:w="1301"/>
          </w:tcPr>
          <w:p>
            <w:pPr>
              <w:spacing w:before="20" w:after="20"/>
              <w:jc w:val="center"/>
            </w:pPr>
            <w:r/>
          </w:p>
        </w:tc>
        <w:tc>
          <w:tcPr>
            <w:vAlign w:val="center"/>
            <w:tcW w:type="dxa" w:w="1027"/>
          </w:tcPr>
          <w:p>
            <w:pPr>
              <w:spacing w:before="20" w:after="20"/>
              <w:jc w:val="center"/>
            </w:pPr>
            <w:r/>
          </w:p>
        </w:tc>
        <w:tc>
          <w:tcPr>
            <w:vAlign w:val="center"/>
            <w:tcW w:type="dxa" w:w="1006"/>
          </w:tcPr>
          <w:p>
            <w:pPr>
              <w:spacing w:before="20" w:after="20"/>
              <w:jc w:val="center"/>
            </w:pPr>
            <w:r/>
          </w:p>
        </w:tc>
        <w:tc>
          <w:tcPr>
            <w:vAlign w:val="center"/>
            <w:tcW w:type="dxa" w:w="1006"/>
          </w:tcPr>
          <w:p>
            <w:pPr>
              <w:spacing w:before="20" w:after="20"/>
              <w:jc w:val="center"/>
            </w:pPr>
            <w:r/>
          </w:p>
        </w:tc>
        <w:tc>
          <w:tcPr>
            <w:vAlign w:val="center"/>
            <w:tcW w:type="dxa" w:w="1091"/>
          </w:tcPr>
          <w:p>
            <w:pPr>
              <w:spacing w:before="20" w:after="20"/>
              <w:jc w:val="center"/>
            </w:pPr>
            <w:r/>
          </w:p>
        </w:tc>
        <w:tc>
          <w:tcPr>
            <w:vAlign w:val="center"/>
            <w:tcW w:type="dxa" w:w="1120"/>
          </w:tcPr>
          <w:p>
            <w:pPr>
              <w:spacing w:before="20" w:after="20"/>
              <w:jc w:val="center"/>
            </w:pPr>
            <w:r/>
          </w:p>
        </w:tc>
        <w:tc>
          <w:tcPr>
            <w:vAlign w:val="center"/>
            <w:tcW w:type="dxa" w:w="1691"/>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Двојна проверка (2.1 = 2.2 = листи на пакување)</w:t>
            </w:r>
            <w:r>
              <w:rPr>
                <w:rFonts w:ascii="Calibri" w:hAnsi="Calibri"/>
                <w:b w:val="0"/>
                <w:i w:val="0"/>
                <w:color w:val="FFFFFF"/>
                <w:sz w:val="14"/>
              </w:rPr>
              <w:t xml:space="preserve"> | </w:t>
            </w:r>
            <w:r>
              <w:rPr>
                <w:rFonts w:ascii="Calibri" w:hAnsi="Calibri"/>
                <w:b w:val="0"/>
                <w:i w:val="0"/>
                <w:color w:val="FFFFFF"/>
                <w:sz w:val="14"/>
              </w:rPr>
              <w:t>Two-person verification (2.1 = 2.2 = packing lists)</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Лице 1 (подготвил)</w:t>
            </w:r>
            <w:r>
              <w:rPr>
                <w:rFonts w:ascii="Calibri" w:hAnsi="Calibri"/>
                <w:b w:val="0"/>
                <w:i w:val="0"/>
                <w:color w:val="000000"/>
                <w:sz w:val="14"/>
              </w:rPr>
              <w:t xml:space="preserve"> | </w:t>
            </w:r>
            <w:r>
              <w:rPr>
                <w:rFonts w:ascii="Calibri" w:hAnsi="Calibri"/>
                <w:b w:val="0"/>
                <w:i/>
                <w:color w:val="000000"/>
                <w:sz w:val="14"/>
              </w:rPr>
              <w:t>Person 1 (prepared)</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Лице 2 (независно проверил)</w:t>
            </w:r>
            <w:r>
              <w:rPr>
                <w:rFonts w:ascii="Calibri" w:hAnsi="Calibri"/>
                <w:b w:val="0"/>
                <w:i w:val="0"/>
                <w:color w:val="000000"/>
                <w:sz w:val="14"/>
              </w:rPr>
              <w:t xml:space="preserve"> | </w:t>
            </w:r>
            <w:r>
              <w:rPr>
                <w:rFonts w:ascii="Calibri" w:hAnsi="Calibri"/>
                <w:b w:val="0"/>
                <w:i/>
                <w:color w:val="000000"/>
                <w:sz w:val="14"/>
              </w:rPr>
              <w:t>Person 2 (independently verified)</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Контрола на условите и следење</w:t>
      </w:r>
      <w:r>
        <w:rPr>
          <w:rFonts w:ascii="Calibri" w:hAnsi="Calibri"/>
          <w:b w:val="0"/>
          <w:i w:val="0"/>
          <w:color w:val="FFFFFF"/>
          <w:sz w:val="18"/>
        </w:rPr>
        <w:t xml:space="preserve"> | </w:t>
      </w:r>
      <w:r>
        <w:rPr>
          <w:rFonts w:ascii="Calibri" w:hAnsi="Calibri"/>
          <w:b w:val="0"/>
          <w:i w:val="0"/>
          <w:color w:val="FFFFFF"/>
          <w:sz w:val="18"/>
        </w:rPr>
        <w:t>Condition control and monitoring</w:t>
      </w:r>
    </w:p>
    <w:p>
      <w:pPr>
        <w:keepNext/>
        <w:spacing w:before="0" w:after="0" w:line="250" w:lineRule="auto"/>
        <w:jc w:val="both"/>
      </w:pPr>
      <w:r>
        <w:rPr>
          <w:rFonts w:ascii="Calibri" w:hAnsi="Calibri"/>
          <w:b w:val="0"/>
          <w:i w:val="0"/>
          <w:color w:val="000000"/>
          <w:sz w:val="22"/>
        </w:rPr>
        <w:t>Товарниот простор има уред за ладење/греење (активна контрола) со дисплеј без испис; не се поставуваат логери во палетите. Записот за условите се USB логерот на Пјурли Плант за температура и влага во товарниот простор, на позицијата утврдена со OQ (QASOP_0XX), USB логерот на превозникот вграден во возилото и рачно запишаните отчитувања од дисплејот во §4.</w:t>
      </w:r>
      <w:r>
        <w:rPr>
          <w:rFonts w:ascii="Calibri" w:hAnsi="Calibri"/>
          <w:b w:val="0"/>
          <w:i w:val="0"/>
          <w:color w:val="595959"/>
          <w:sz w:val="16"/>
        </w:rPr>
        <w:t xml:space="preserve">  |  </w:t>
      </w:r>
      <w:r>
        <w:rPr>
          <w:rFonts w:ascii="Calibri" w:hAnsi="Calibri"/>
          <w:b w:val="0"/>
          <w:i/>
          <w:color w:val="595959"/>
          <w:sz w:val="16"/>
        </w:rPr>
        <w:t>The load space has a cooling/heating unit (active control) with a display and no printout; no loggers are placed in the pallets. The record of the conditions is the Purely Plant USB temperature and humidity logger in the load space, at the position established in OQ (QASOP_0XX), the carrier's USB logger fitted in the vehicle, and the hand-recorded display readings in §4.</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cantSplit/>
        </w:trPr>
        <w:tc>
          <w:tcPr>
            <w:shd w:val="clear" w:color="auto" w:fill="F2F2F2"/>
            <w:tcW w:type="pct" w:w="5000"/>
          </w:tcPr>
          <w:p>
            <w:pPr>
              <w:spacing w:before="40" w:after="40"/>
              <w:jc w:val="left"/>
            </w:pPr>
            <w:r/>
            <w:r>
              <w:rPr>
                <w:rFonts w:ascii="Calibri" w:hAnsi="Calibri"/>
                <w:b/>
                <w:i w:val="0"/>
                <w:color w:val="000000"/>
                <w:sz w:val="20"/>
              </w:rPr>
              <w:t>Контрола на температура</w:t>
            </w:r>
            <w:r>
              <w:rPr>
                <w:rFonts w:ascii="Calibri" w:hAnsi="Calibri"/>
                <w:b w:val="0"/>
                <w:i w:val="0"/>
                <w:color w:val="000000"/>
                <w:sz w:val="16"/>
              </w:rPr>
              <w:t xml:space="preserve"> | </w:t>
            </w:r>
            <w:r>
              <w:rPr>
                <w:rFonts w:ascii="Calibri" w:hAnsi="Calibri"/>
                <w:b w:val="0"/>
                <w:i/>
                <w:color w:val="000000"/>
                <w:sz w:val="16"/>
              </w:rPr>
              <w:t>Temperature control</w:t>
            </w:r>
          </w:p>
          <w:p>
            <w:pPr>
              <w:spacing w:before="20" w:after="40"/>
              <w:jc w:val="both"/>
            </w:pPr>
            <w:r>
              <w:rPr>
                <w:rFonts w:ascii="Calibri" w:hAnsi="Calibri"/>
                <w:b w:val="0"/>
                <w:i w:val="0"/>
                <w:color w:val="000000"/>
                <w:sz w:val="20"/>
              </w:rPr>
              <w:t>☐ Активна (уред за ладење/греење)</w:t>
            </w:r>
            <w:r>
              <w:rPr>
                <w:rFonts w:ascii="Calibri" w:hAnsi="Calibri"/>
                <w:b w:val="0"/>
                <w:i w:val="0"/>
                <w:color w:val="000000"/>
                <w:sz w:val="16"/>
              </w:rPr>
              <w:t xml:space="preserve">  |  </w:t>
            </w:r>
            <w:r>
              <w:rPr>
                <w:rFonts w:ascii="Calibri" w:hAnsi="Calibri"/>
                <w:b w:val="0"/>
                <w:i/>
                <w:color w:val="000000"/>
                <w:sz w:val="16"/>
              </w:rPr>
              <w:t>Active (cooling/heating unit)   ☐ Пасивна (само термо-ќебе) | Passive (thermal blanket only)</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Поставена вредност на уредот (°C)</w:t>
            </w:r>
            <w:r>
              <w:rPr>
                <w:rFonts w:ascii="Calibri" w:hAnsi="Calibri"/>
                <w:b w:val="0"/>
                <w:i w:val="0"/>
                <w:color w:val="000000"/>
                <w:sz w:val="16"/>
              </w:rPr>
              <w:t xml:space="preserve"> | </w:t>
            </w:r>
            <w:r>
              <w:rPr>
                <w:rFonts w:ascii="Calibri" w:hAnsi="Calibri"/>
                <w:b w:val="0"/>
                <w:i w:val="0"/>
                <w:color w:val="000000"/>
                <w:sz w:val="16"/>
              </w:rPr>
              <w:t>Unit set point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Предкондиционирање: почеток (време) / траење (мин)</w:t>
            </w:r>
            <w:r>
              <w:rPr>
                <w:rFonts w:ascii="Calibri" w:hAnsi="Calibri"/>
                <w:b w:val="0"/>
                <w:i w:val="0"/>
                <w:color w:val="000000"/>
                <w:sz w:val="16"/>
              </w:rPr>
              <w:t xml:space="preserve"> | </w:t>
            </w:r>
            <w:r>
              <w:rPr>
                <w:rFonts w:ascii="Calibri" w:hAnsi="Calibri"/>
                <w:b w:val="0"/>
                <w:i w:val="0"/>
                <w:color w:val="000000"/>
                <w:sz w:val="16"/>
              </w:rPr>
              <w:t>Pre-conditioning: start (time) / duration (min)</w:t>
            </w:r>
          </w:p>
        </w:tc>
        <w:tc>
          <w:tcPr>
            <w:vAlign w:val="center"/>
            <w:tcW w:type="pct" w:w="929"/>
          </w:tcPr>
          <w:p>
            <w:pPr>
              <w:spacing w:before="20" w:after="20"/>
              <w:jc w:val="center"/>
            </w:pPr>
            <w:r/>
            <w:r>
              <w:rPr>
                <w:rFonts w:ascii="Calibri" w:hAnsi="Calibri"/>
                <w:b w:val="0"/>
                <w:i w:val="0"/>
                <w:color w:val="000000"/>
                <w:sz w:val="20"/>
              </w:rPr>
              <w:t>______ /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Температура на дисплејот при почеток на товарањето (°C)</w:t>
            </w:r>
            <w:r>
              <w:rPr>
                <w:rFonts w:ascii="Calibri" w:hAnsi="Calibri"/>
                <w:b w:val="0"/>
                <w:i w:val="0"/>
                <w:color w:val="000000"/>
                <w:sz w:val="16"/>
              </w:rPr>
              <w:t xml:space="preserve"> | </w:t>
            </w:r>
            <w:r>
              <w:rPr>
                <w:rFonts w:ascii="Calibri" w:hAnsi="Calibri"/>
                <w:b w:val="0"/>
                <w:i w:val="0"/>
                <w:color w:val="000000"/>
                <w:sz w:val="16"/>
              </w:rPr>
              <w:t>Display temperature at start of loading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USB логер на Пјурли Плант — ID на логерот (сериски број)</w:t>
            </w:r>
            <w:r>
              <w:rPr>
                <w:rFonts w:ascii="Calibri" w:hAnsi="Calibri"/>
                <w:b w:val="0"/>
                <w:i w:val="0"/>
                <w:color w:val="000000"/>
                <w:sz w:val="16"/>
              </w:rPr>
              <w:t xml:space="preserve"> | </w:t>
            </w:r>
            <w:r>
              <w:rPr>
                <w:rFonts w:ascii="Calibri" w:hAnsi="Calibri"/>
                <w:b w:val="0"/>
                <w:i w:val="0"/>
                <w:color w:val="000000"/>
                <w:sz w:val="16"/>
              </w:rPr>
              <w:t>Purely Plant USB logger — logger ID (serial No.)</w:t>
            </w:r>
          </w:p>
        </w:tc>
        <w:tc>
          <w:tcPr>
            <w:vAlign w:val="center"/>
            <w:tcW w:type="pct" w:w="9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925"/>
        <w:gridCol w:w="2126"/>
        <w:gridCol w:w="3288"/>
        <w:gridCol w:w="2126"/>
      </w:tblGrid>
      <w:tr>
        <w:trPr>
          <w:cantSplit/>
        </w:trPr>
        <w:tc>
          <w:tcPr>
            <w:shd w:val="clear" w:color="auto" w:fill="F2F2F2"/>
            <w:vAlign w:val="center"/>
            <w:tcW w:type="pct" w:w="1397"/>
          </w:tcPr>
          <w:p>
            <w:pPr>
              <w:spacing w:before="20" w:after="20"/>
              <w:jc w:val="left"/>
            </w:pPr>
            <w:r/>
            <w:r>
              <w:rPr>
                <w:rFonts w:ascii="Calibri" w:hAnsi="Calibri"/>
                <w:b/>
                <w:i w:val="0"/>
                <w:color w:val="000000"/>
                <w:sz w:val="20"/>
              </w:rPr>
              <w:t>Калибрација важи до</w:t>
            </w:r>
            <w:r>
              <w:rPr>
                <w:rFonts w:ascii="Calibri" w:hAnsi="Calibri"/>
                <w:b w:val="0"/>
                <w:i w:val="0"/>
                <w:color w:val="000000"/>
                <w:sz w:val="16"/>
              </w:rPr>
              <w:t xml:space="preserve"> | </w:t>
            </w:r>
            <w:r>
              <w:rPr>
                <w:rFonts w:ascii="Calibri" w:hAnsi="Calibri"/>
                <w:b w:val="0"/>
                <w:i w:val="0"/>
                <w:color w:val="000000"/>
                <w:sz w:val="16"/>
              </w:rPr>
              <w:t>Calibration due</w:t>
            </w:r>
          </w:p>
        </w:tc>
        <w:tc>
          <w:tcPr>
            <w:vAlign w:val="center"/>
            <w:tcW w:type="pct" w:w="1015"/>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Позиција на USB логерот (од OQ)</w:t>
            </w:r>
            <w:r>
              <w:rPr>
                <w:rFonts w:ascii="Calibri" w:hAnsi="Calibri"/>
                <w:b w:val="0"/>
                <w:i w:val="0"/>
                <w:color w:val="000000"/>
                <w:sz w:val="16"/>
              </w:rPr>
              <w:t xml:space="preserve"> | </w:t>
            </w:r>
            <w:r>
              <w:rPr>
                <w:rFonts w:ascii="Calibri" w:hAnsi="Calibri"/>
                <w:b w:val="0"/>
                <w:i w:val="0"/>
                <w:color w:val="000000"/>
                <w:sz w:val="16"/>
              </w:rPr>
              <w:t>USB logger position (from OQ)</w:t>
            </w:r>
          </w:p>
        </w:tc>
        <w:tc>
          <w:tcPr>
            <w:vAlign w:val="center"/>
            <w:tcW w:type="pct" w:w="1015"/>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789"/>
        <w:gridCol w:w="2194"/>
        <w:gridCol w:w="3288"/>
        <w:gridCol w:w="2194"/>
      </w:tblGrid>
      <w:tr>
        <w:trPr>
          <w:cantSplit/>
        </w:trPr>
        <w:tc>
          <w:tcPr>
            <w:shd w:val="clear" w:color="auto" w:fill="F2F2F2"/>
            <w:vAlign w:val="center"/>
            <w:tcW w:type="pct" w:w="1332"/>
          </w:tcPr>
          <w:p>
            <w:pPr>
              <w:spacing w:before="20" w:after="20"/>
              <w:jc w:val="left"/>
            </w:pPr>
            <w:r/>
            <w:r>
              <w:rPr>
                <w:rFonts w:ascii="Calibri" w:hAnsi="Calibri"/>
                <w:b/>
                <w:i w:val="0"/>
                <w:color w:val="000000"/>
                <w:sz w:val="20"/>
              </w:rPr>
              <w:t>Интервал на мерење</w:t>
            </w:r>
            <w:r>
              <w:rPr>
                <w:rFonts w:ascii="Calibri" w:hAnsi="Calibri"/>
                <w:b w:val="0"/>
                <w:i w:val="0"/>
                <w:color w:val="000000"/>
                <w:sz w:val="16"/>
              </w:rPr>
              <w:t xml:space="preserve"> | </w:t>
            </w:r>
            <w:r>
              <w:rPr>
                <w:rFonts w:ascii="Calibri" w:hAnsi="Calibri"/>
                <w:b w:val="0"/>
                <w:i w:val="0"/>
                <w:color w:val="000000"/>
                <w:sz w:val="16"/>
              </w:rPr>
              <w:t>Logging interval</w:t>
            </w:r>
          </w:p>
        </w:tc>
        <w:tc>
          <w:tcPr>
            <w:vAlign w:val="center"/>
            <w:tcW w:type="pct" w:w="1048"/>
          </w:tcPr>
          <w:p>
            <w:pPr>
              <w:spacing w:before="20" w:after="20"/>
              <w:jc w:val="center"/>
            </w:pPr>
            <w:r/>
            <w:r>
              <w:rPr>
                <w:rFonts w:ascii="Calibri" w:hAnsi="Calibri"/>
                <w:b w:val="0"/>
                <w:i w:val="0"/>
                <w:color w:val="000000"/>
                <w:sz w:val="20"/>
              </w:rPr>
              <w:t>5 мин</w:t>
            </w:r>
            <w:r>
              <w:rPr>
                <w:rFonts w:ascii="Calibri" w:hAnsi="Calibri"/>
                <w:b w:val="0"/>
                <w:i w:val="0"/>
                <w:color w:val="000000"/>
                <w:sz w:val="16"/>
              </w:rPr>
              <w:t xml:space="preserve"> | </w:t>
            </w:r>
            <w:r>
              <w:rPr>
                <w:rFonts w:ascii="Calibri" w:hAnsi="Calibri"/>
                <w:b w:val="0"/>
                <w:i/>
                <w:color w:val="000000"/>
                <w:sz w:val="16"/>
              </w:rPr>
              <w:t>5 min</w:t>
            </w:r>
          </w:p>
        </w:tc>
        <w:tc>
          <w:tcPr>
            <w:shd w:val="clear" w:color="auto" w:fill="F2F2F2"/>
            <w:vAlign w:val="center"/>
            <w:tcW w:type="pct" w:w="1570"/>
          </w:tcPr>
          <w:p>
            <w:pPr>
              <w:spacing w:before="20" w:after="20"/>
              <w:jc w:val="left"/>
            </w:pPr>
            <w:r/>
            <w:r>
              <w:rPr>
                <w:rFonts w:ascii="Calibri" w:hAnsi="Calibri"/>
                <w:b/>
                <w:i w:val="0"/>
                <w:color w:val="000000"/>
                <w:sz w:val="20"/>
              </w:rPr>
              <w:t>USB логер активиран (датум, време)</w:t>
            </w:r>
            <w:r>
              <w:rPr>
                <w:rFonts w:ascii="Calibri" w:hAnsi="Calibri"/>
                <w:b w:val="0"/>
                <w:i w:val="0"/>
                <w:color w:val="000000"/>
                <w:sz w:val="16"/>
              </w:rPr>
              <w:t xml:space="preserve"> | </w:t>
            </w:r>
            <w:r>
              <w:rPr>
                <w:rFonts w:ascii="Calibri" w:hAnsi="Calibri"/>
                <w:b w:val="0"/>
                <w:i w:val="0"/>
                <w:color w:val="000000"/>
                <w:sz w:val="16"/>
              </w:rPr>
              <w:t>USB logger started (date, time)</w:t>
            </w:r>
          </w:p>
        </w:tc>
        <w:tc>
          <w:tcPr>
            <w:vAlign w:val="center"/>
            <w:tcW w:type="pct" w:w="1048"/>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USB логер на превозникот (во возилото) — ID на логерот</w:t>
            </w:r>
            <w:r>
              <w:rPr>
                <w:rFonts w:ascii="Calibri" w:hAnsi="Calibri"/>
                <w:b w:val="0"/>
                <w:i w:val="0"/>
                <w:color w:val="000000"/>
                <w:sz w:val="16"/>
              </w:rPr>
              <w:t xml:space="preserve"> | </w:t>
            </w:r>
            <w:r>
              <w:rPr>
                <w:rFonts w:ascii="Calibri" w:hAnsi="Calibri"/>
                <w:b w:val="0"/>
                <w:i w:val="0"/>
                <w:color w:val="000000"/>
                <w:sz w:val="16"/>
              </w:rPr>
              <w:t>Carrier's USB logger (in the vehicle) — logger ID</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Логерот на превозникот активен; податоците се доставуваат до QA по транспортот</w:t>
            </w:r>
            <w:r>
              <w:rPr>
                <w:rFonts w:ascii="Calibri" w:hAnsi="Calibri"/>
                <w:b w:val="0"/>
                <w:i w:val="0"/>
                <w:color w:val="000000"/>
                <w:sz w:val="16"/>
              </w:rPr>
              <w:t xml:space="preserve"> | </w:t>
            </w:r>
            <w:r>
              <w:rPr>
                <w:rFonts w:ascii="Calibri" w:hAnsi="Calibri"/>
                <w:b w:val="0"/>
                <w:i w:val="0"/>
                <w:color w:val="000000"/>
                <w:sz w:val="16"/>
              </w:rPr>
              <w:t>Carrier's logger running; its data are provided to QA after the transport</w:t>
            </w:r>
          </w:p>
        </w:tc>
        <w:tc>
          <w:tcPr>
            <w:vAlign w:val="center"/>
            <w:tcW w:type="pct" w:w="929"/>
          </w:tcPr>
          <w:p>
            <w:pPr>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Пломба на вратата на товарниот простор (брендирана, ненумерирана)</w:t>
            </w:r>
            <w:r>
              <w:rPr>
                <w:rFonts w:ascii="Calibri" w:hAnsi="Calibri"/>
                <w:b w:val="0"/>
                <w:i w:val="0"/>
                <w:color w:val="000000"/>
                <w:sz w:val="16"/>
              </w:rPr>
              <w:t xml:space="preserve"> | </w:t>
            </w:r>
            <w:r>
              <w:rPr>
                <w:rFonts w:ascii="Calibri" w:hAnsi="Calibri"/>
                <w:b w:val="0"/>
                <w:i w:val="0"/>
                <w:color w:val="000000"/>
                <w:sz w:val="16"/>
              </w:rPr>
              <w:t>Load-space door seal (branded, not numbered)</w:t>
            </w:r>
          </w:p>
        </w:tc>
        <w:tc>
          <w:tcPr>
            <w:vAlign w:val="center"/>
            <w:tcW w:type="pct" w:w="3429"/>
          </w:tcPr>
          <w:p>
            <w:pPr>
              <w:spacing w:before="20" w:after="20"/>
              <w:jc w:val="center"/>
            </w:pPr>
            <w:r/>
            <w:r>
              <w:rPr>
                <w:rFonts w:ascii="Calibri" w:hAnsi="Calibri"/>
                <w:b w:val="0"/>
                <w:i w:val="0"/>
                <w:color w:val="000000"/>
                <w:sz w:val="20"/>
              </w:rPr>
              <w:t>☐ поставена</w:t>
            </w:r>
            <w:r>
              <w:rPr>
                <w:rFonts w:ascii="Calibri" w:hAnsi="Calibri"/>
                <w:b w:val="0"/>
                <w:i w:val="0"/>
                <w:color w:val="000000"/>
                <w:sz w:val="16"/>
              </w:rPr>
              <w:t xml:space="preserve"> | </w:t>
            </w:r>
            <w:r>
              <w:rPr>
                <w:rFonts w:ascii="Calibri" w:hAnsi="Calibri"/>
                <w:b w:val="0"/>
                <w:i/>
                <w:color w:val="000000"/>
                <w:sz w:val="16"/>
              </w:rPr>
              <w:t>applied</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Ланец на надзор</w:t>
      </w:r>
      <w:r>
        <w:rPr>
          <w:rFonts w:ascii="Calibri" w:hAnsi="Calibri"/>
          <w:b w:val="0"/>
          <w:i w:val="0"/>
          <w:color w:val="FFFFFF"/>
          <w:sz w:val="18"/>
        </w:rPr>
        <w:t xml:space="preserve"> | </w:t>
      </w:r>
      <w:r>
        <w:rPr>
          <w:rFonts w:ascii="Calibri" w:hAnsi="Calibri"/>
          <w:b w:val="0"/>
          <w:i w:val="0"/>
          <w:color w:val="FFFFFF"/>
          <w:sz w:val="18"/>
        </w:rPr>
        <w:t>Chain of custody</w:t>
      </w:r>
    </w:p>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4.1 Точка 1 — Пјурли Плант → превозник</w:t>
      </w:r>
      <w:r>
        <w:rPr>
          <w:rFonts w:ascii="Calibri" w:hAnsi="Calibri"/>
          <w:b w:val="0"/>
          <w:i w:val="0"/>
          <w:color w:val="2B547E"/>
          <w:sz w:val="16"/>
        </w:rPr>
        <w:t xml:space="preserve"> | </w:t>
      </w:r>
      <w:r>
        <w:rPr>
          <w:rFonts w:ascii="Calibri" w:hAnsi="Calibri"/>
          <w:b w:val="0"/>
          <w:i w:val="0"/>
          <w:color w:val="2B547E"/>
          <w:sz w:val="16"/>
        </w:rPr>
        <w:t>Transfer 1 — Purely Plant → carrier</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48"/>
        <w:gridCol w:w="2948"/>
        <w:gridCol w:w="1040"/>
        <w:gridCol w:w="1474"/>
        <w:gridCol w:w="2154"/>
      </w:tblGrid>
      <w:tr>
        <w:trPr>
          <w:tblHeader w:val="true"/>
          <w:cantSplit/>
        </w:trPr>
        <w:tc>
          <w:tcPr>
            <w:shd w:val="clear" w:color="auto" w:fill="2B547E"/>
            <w:vAlign w:val="center"/>
            <w:tcW w:type="dxa" w:w="2848"/>
          </w:tcPr>
          <w:p>
            <w:pPr>
              <w:keepNext/>
              <w:spacing w:before="20" w:after="20"/>
              <w:jc w:val="center"/>
            </w:pPr>
            <w:r/>
            <w:r>
              <w:rPr>
                <w:rFonts w:ascii="Calibri" w:hAnsi="Calibri"/>
                <w:b/>
                <w:i w:val="0"/>
                <w:color w:val="FFFFFF"/>
                <w:sz w:val="18"/>
              </w:rPr>
              <w:t>Страна</w:t>
            </w:r>
            <w:r>
              <w:rPr>
                <w:rFonts w:ascii="Calibri" w:hAnsi="Calibri"/>
                <w:b w:val="0"/>
                <w:i w:val="0"/>
                <w:color w:val="FFFFFF"/>
                <w:sz w:val="14"/>
              </w:rPr>
              <w:t xml:space="preserve"> | </w:t>
            </w:r>
            <w:r>
              <w:rPr>
                <w:rFonts w:ascii="Calibri" w:hAnsi="Calibri"/>
                <w:b w:val="0"/>
                <w:i w:val="0"/>
                <w:color w:val="FFFFFF"/>
                <w:sz w:val="14"/>
              </w:rPr>
              <w:t>Party</w:t>
            </w:r>
          </w:p>
        </w:tc>
        <w:tc>
          <w:tcPr>
            <w:shd w:val="clear" w:color="auto" w:fill="2B547E"/>
            <w:vAlign w:val="center"/>
            <w:tcW w:type="dxa" w:w="2948"/>
          </w:tcPr>
          <w:p>
            <w:pPr>
              <w:keepNext/>
              <w:spacing w:before="20" w:after="20"/>
              <w:jc w:val="center"/>
            </w:pPr>
            <w:r/>
            <w:r>
              <w:rPr>
                <w:rFonts w:ascii="Calibri" w:hAnsi="Calibri"/>
                <w:b/>
                <w:i w:val="0"/>
                <w:color w:val="FFFFFF"/>
                <w:sz w:val="18"/>
              </w:rPr>
              <w:t>Име и функција</w:t>
            </w:r>
            <w:r>
              <w:rPr>
                <w:rFonts w:ascii="Calibri" w:hAnsi="Calibri"/>
                <w:b w:val="0"/>
                <w:i w:val="0"/>
                <w:color w:val="FFFFFF"/>
                <w:sz w:val="14"/>
              </w:rPr>
              <w:t xml:space="preserve"> | </w:t>
            </w:r>
            <w:r>
              <w:rPr>
                <w:rFonts w:ascii="Calibri" w:hAnsi="Calibri"/>
                <w:b w:val="0"/>
                <w:i w:val="0"/>
                <w:color w:val="FFFFFF"/>
                <w:sz w:val="14"/>
              </w:rPr>
              <w:t>Name and title</w:t>
            </w:r>
          </w:p>
        </w:tc>
        <w:tc>
          <w:tcPr>
            <w:shd w:val="clear" w:color="auto" w:fill="2B547E"/>
            <w:vAlign w:val="center"/>
            <w:tcW w:type="dxa" w:w="1040"/>
          </w:tcPr>
          <w:p>
            <w:pPr>
              <w:keepNext/>
              <w:spacing w:before="20" w:after="20"/>
              <w:jc w:val="center"/>
            </w:pPr>
            <w:r/>
            <w:r>
              <w:rPr>
                <w:rFonts w:ascii="Calibri" w:hAnsi="Calibri"/>
                <w:b/>
                <w:i w:val="0"/>
                <w:color w:val="FFFFFF"/>
                <w:sz w:val="18"/>
              </w:rPr>
              <w:t>Лична карта бр.</w:t>
            </w:r>
            <w:r>
              <w:rPr>
                <w:rFonts w:ascii="Calibri" w:hAnsi="Calibri"/>
                <w:b w:val="0"/>
                <w:i w:val="0"/>
                <w:color w:val="FFFFFF"/>
                <w:sz w:val="14"/>
              </w:rPr>
              <w:t xml:space="preserve"> | </w:t>
            </w:r>
            <w:r>
              <w:rPr>
                <w:rFonts w:ascii="Calibri" w:hAnsi="Calibri"/>
                <w:b w:val="0"/>
                <w:i w:val="0"/>
                <w:color w:val="FFFFFF"/>
                <w:sz w:val="14"/>
              </w:rPr>
              <w:t>ID card No.</w:t>
            </w:r>
          </w:p>
        </w:tc>
        <w:tc>
          <w:tcPr>
            <w:shd w:val="clear" w:color="auto" w:fill="2B547E"/>
            <w:vAlign w:val="center"/>
            <w:tcW w:type="dxa" w:w="1474"/>
          </w:tcPr>
          <w:p>
            <w:pPr>
              <w:keepNext/>
              <w:spacing w:before="20" w:after="20"/>
              <w:jc w:val="center"/>
            </w:pPr>
            <w:r/>
            <w:r>
              <w:rPr>
                <w:rFonts w:ascii="Calibri" w:hAnsi="Calibri"/>
                <w:b/>
                <w:i w:val="0"/>
                <w:color w:val="FFFFFF"/>
                <w:sz w:val="18"/>
              </w:rPr>
              <w:t>Датум и време</w:t>
            </w:r>
            <w:r>
              <w:rPr>
                <w:rFonts w:ascii="Calibri" w:hAnsi="Calibri"/>
                <w:b w:val="0"/>
                <w:i w:val="0"/>
                <w:color w:val="FFFFFF"/>
                <w:sz w:val="14"/>
              </w:rPr>
              <w:t xml:space="preserve"> | </w:t>
            </w:r>
            <w:r>
              <w:rPr>
                <w:rFonts w:ascii="Calibri" w:hAnsi="Calibri"/>
                <w:b w:val="0"/>
                <w:i w:val="0"/>
                <w:color w:val="FFFFFF"/>
                <w:sz w:val="14"/>
              </w:rPr>
              <w:t>Date and 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2848"/>
          </w:tcPr>
          <w:p>
            <w:pPr>
              <w:keepNext/>
              <w:spacing w:before="20" w:after="20"/>
              <w:jc w:val="center"/>
            </w:pPr>
            <w:r/>
            <w:r>
              <w:rPr>
                <w:rFonts w:ascii="Calibri" w:hAnsi="Calibri"/>
                <w:b w:val="0"/>
                <w:i w:val="0"/>
                <w:color w:val="000000"/>
                <w:sz w:val="18"/>
              </w:rPr>
              <w:t>Предава (Логистика)</w:t>
            </w:r>
            <w:r>
              <w:rPr>
                <w:rFonts w:ascii="Calibri" w:hAnsi="Calibri"/>
                <w:b w:val="0"/>
                <w:i w:val="0"/>
                <w:color w:val="000000"/>
                <w:sz w:val="14"/>
              </w:rPr>
              <w:t xml:space="preserve"> | </w:t>
            </w:r>
            <w:r>
              <w:rPr>
                <w:rFonts w:ascii="Calibri" w:hAnsi="Calibri"/>
                <w:b w:val="0"/>
                <w:i/>
                <w:color w:val="000000"/>
                <w:sz w:val="14"/>
              </w:rPr>
              <w:t>Relinquishes (Logistics)</w:t>
            </w:r>
          </w:p>
        </w:tc>
        <w:tc>
          <w:tcPr>
            <w:vAlign w:val="center"/>
            <w:tcW w:type="dxa" w:w="2948"/>
          </w:tcPr>
          <w:p>
            <w:pPr>
              <w:keepNext/>
              <w:spacing w:before="20" w:after="20"/>
              <w:jc w:val="center"/>
            </w:pPr>
            <w:r/>
          </w:p>
        </w:tc>
        <w:tc>
          <w:tcPr>
            <w:vAlign w:val="center"/>
            <w:tcW w:type="dxa" w:w="1040"/>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2848"/>
          </w:tcPr>
          <w:p>
            <w:pPr>
              <w:keepNext/>
              <w:spacing w:before="20" w:after="20"/>
              <w:jc w:val="center"/>
            </w:pPr>
            <w:r/>
            <w:r>
              <w:rPr>
                <w:rFonts w:ascii="Calibri" w:hAnsi="Calibri"/>
                <w:b w:val="0"/>
                <w:i w:val="0"/>
                <w:color w:val="000000"/>
                <w:sz w:val="18"/>
              </w:rPr>
              <w:t>Презема (возач на превозникот)</w:t>
            </w:r>
            <w:r>
              <w:rPr>
                <w:rFonts w:ascii="Calibri" w:hAnsi="Calibri"/>
                <w:b w:val="0"/>
                <w:i w:val="0"/>
                <w:color w:val="000000"/>
                <w:sz w:val="14"/>
              </w:rPr>
              <w:t xml:space="preserve"> | </w:t>
            </w:r>
            <w:r>
              <w:rPr>
                <w:rFonts w:ascii="Calibri" w:hAnsi="Calibri"/>
                <w:b w:val="0"/>
                <w:i/>
                <w:color w:val="000000"/>
                <w:sz w:val="14"/>
              </w:rPr>
              <w:t>Receives (carrier's driver)</w:t>
            </w:r>
          </w:p>
        </w:tc>
        <w:tc>
          <w:tcPr>
            <w:shd w:val="clear" w:color="auto" w:fill="F7FAFC"/>
            <w:vAlign w:val="center"/>
            <w:tcW w:type="dxa" w:w="2948"/>
          </w:tcPr>
          <w:p>
            <w:pPr>
              <w:keepNext/>
              <w:spacing w:before="20" w:after="20"/>
              <w:jc w:val="center"/>
            </w:pPr>
            <w:r/>
          </w:p>
        </w:tc>
        <w:tc>
          <w:tcPr>
            <w:shd w:val="clear" w:color="auto" w:fill="F7FAFC"/>
            <w:vAlign w:val="center"/>
            <w:tcW w:type="dxa" w:w="1040"/>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2848"/>
          </w:tcPr>
          <w:p>
            <w:pPr>
              <w:spacing w:before="20" w:after="20"/>
              <w:jc w:val="center"/>
            </w:pPr>
            <w:r/>
            <w:r>
              <w:rPr>
                <w:rFonts w:ascii="Calibri" w:hAnsi="Calibri"/>
                <w:b w:val="0"/>
                <w:i w:val="0"/>
                <w:color w:val="000000"/>
                <w:sz w:val="18"/>
              </w:rPr>
              <w:t>Присутен (придружник на Пјурли Плант, ако е одреден)</w:t>
            </w:r>
            <w:r>
              <w:rPr>
                <w:rFonts w:ascii="Calibri" w:hAnsi="Calibri"/>
                <w:b w:val="0"/>
                <w:i w:val="0"/>
                <w:color w:val="000000"/>
                <w:sz w:val="14"/>
              </w:rPr>
              <w:t xml:space="preserve"> | </w:t>
            </w:r>
            <w:r>
              <w:rPr>
                <w:rFonts w:ascii="Calibri" w:hAnsi="Calibri"/>
                <w:b w:val="0"/>
                <w:i/>
                <w:color w:val="000000"/>
                <w:sz w:val="14"/>
              </w:rPr>
              <w:t>Present (Purely Plant accompanying person, if designated)</w:t>
            </w:r>
          </w:p>
        </w:tc>
        <w:tc>
          <w:tcPr>
            <w:vAlign w:val="center"/>
            <w:tcW w:type="dxa" w:w="2948"/>
          </w:tcPr>
          <w:p>
            <w:pPr>
              <w:spacing w:before="20" w:after="20"/>
              <w:jc w:val="center"/>
            </w:pPr>
            <w:r/>
          </w:p>
        </w:tc>
        <w:tc>
          <w:tcPr>
            <w:vAlign w:val="center"/>
            <w:tcW w:type="dxa" w:w="1040"/>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9219"/>
        <w:gridCol w:w="623"/>
        <w:gridCol w:w="623"/>
      </w:tblGrid>
      <w:tr>
        <w:trPr>
          <w:tblHeader w:val="true"/>
          <w:cantSplit/>
        </w:trPr>
        <w:tc>
          <w:tcPr>
            <w:shd w:val="clear" w:color="auto" w:fill="2B547E"/>
            <w:vAlign w:val="center"/>
            <w:tcW w:type="dxa" w:w="9219"/>
          </w:tcPr>
          <w:p>
            <w:pPr>
              <w:keepNext/>
              <w:spacing w:before="20" w:after="20"/>
              <w:jc w:val="center"/>
            </w:pPr>
            <w:r/>
            <w:r>
              <w:rPr>
                <w:rFonts w:ascii="Calibri" w:hAnsi="Calibri"/>
                <w:b/>
                <w:i w:val="0"/>
                <w:color w:val="FFFFFF"/>
                <w:sz w:val="18"/>
              </w:rPr>
              <w:t>Проверка при предавање</w:t>
            </w:r>
            <w:r>
              <w:rPr>
                <w:rFonts w:ascii="Calibri" w:hAnsi="Calibri"/>
                <w:b w:val="0"/>
                <w:i w:val="0"/>
                <w:color w:val="FFFFFF"/>
                <w:sz w:val="14"/>
              </w:rPr>
              <w:t xml:space="preserve"> | </w:t>
            </w:r>
            <w:r>
              <w:rPr>
                <w:rFonts w:ascii="Calibri" w:hAnsi="Calibri"/>
                <w:b w:val="0"/>
                <w:i w:val="0"/>
                <w:color w:val="FFFFFF"/>
                <w:sz w:val="14"/>
              </w:rPr>
              <w:t>Check at hand-over</w:t>
            </w:r>
          </w:p>
        </w:tc>
        <w:tc>
          <w:tcPr>
            <w:shd w:val="clear" w:color="auto" w:fill="2B547E"/>
            <w:vAlign w:val="center"/>
            <w:tcW w:type="dxa" w:w="623"/>
          </w:tcPr>
          <w:p>
            <w:pPr>
              <w:keepNext/>
              <w:spacing w:before="20" w:after="20"/>
              <w:jc w:val="center"/>
            </w:pPr>
            <w:r/>
            <w:r>
              <w:rPr>
                <w:rFonts w:ascii="Calibri" w:hAnsi="Calibri"/>
                <w:b/>
                <w:i w:val="0"/>
                <w:color w:val="FFFFFF"/>
                <w:sz w:val="18"/>
              </w:rPr>
              <w:t>Да</w:t>
            </w:r>
            <w:r>
              <w:rPr>
                <w:rFonts w:ascii="Calibri" w:hAnsi="Calibri"/>
                <w:b w:val="0"/>
                <w:i w:val="0"/>
                <w:color w:val="FFFFFF"/>
                <w:sz w:val="14"/>
              </w:rPr>
              <w:t xml:space="preserve"> | </w:t>
            </w:r>
            <w:r>
              <w:rPr>
                <w:rFonts w:ascii="Calibri" w:hAnsi="Calibri"/>
                <w:b w:val="0"/>
                <w:i w:val="0"/>
                <w:color w:val="FFFFFF"/>
                <w:sz w:val="14"/>
              </w:rPr>
              <w:t>Yes</w:t>
            </w:r>
          </w:p>
        </w:tc>
        <w:tc>
          <w:tcPr>
            <w:shd w:val="clear" w:color="auto" w:fill="2B547E"/>
            <w:vAlign w:val="center"/>
            <w:tcW w:type="dxa" w:w="623"/>
          </w:tcPr>
          <w:p>
            <w:pPr>
              <w:keepNext/>
              <w:spacing w:before="20" w:after="20"/>
              <w:jc w:val="center"/>
            </w:pPr>
            <w:r/>
            <w:r>
              <w:rPr>
                <w:rFonts w:ascii="Calibri" w:hAnsi="Calibri"/>
                <w:b/>
                <w:i w:val="0"/>
                <w:color w:val="FFFFFF"/>
                <w:sz w:val="18"/>
              </w:rPr>
              <w:t>Не</w:t>
            </w:r>
            <w:r>
              <w:rPr>
                <w:rFonts w:ascii="Calibri" w:hAnsi="Calibri"/>
                <w:b w:val="0"/>
                <w:i w:val="0"/>
                <w:color w:val="FFFFFF"/>
                <w:sz w:val="14"/>
              </w:rPr>
              <w:t xml:space="preserve"> | </w:t>
            </w:r>
            <w:r>
              <w:rPr>
                <w:rFonts w:ascii="Calibri" w:hAnsi="Calibri"/>
                <w:b w:val="0"/>
                <w:i w:val="0"/>
                <w:color w:val="FFFFFF"/>
                <w:sz w:val="14"/>
              </w:rPr>
              <w:t>No</w:t>
            </w:r>
          </w:p>
        </w:tc>
      </w:tr>
      <w:tr>
        <w:trPr>
          <w:cantSplit/>
        </w:trPr>
        <w:tc>
          <w:tcPr>
            <w:shd w:val="clear" w:color="auto" w:fill="F2F2F2"/>
            <w:vAlign w:val="center"/>
            <w:tcW w:type="dxa" w:w="9219"/>
          </w:tcPr>
          <w:p>
            <w:pPr>
              <w:keepNext/>
              <w:spacing w:before="20" w:after="20"/>
              <w:jc w:val="center"/>
            </w:pPr>
            <w:r/>
            <w:r>
              <w:rPr>
                <w:rFonts w:ascii="Calibri" w:hAnsi="Calibri"/>
                <w:b w:val="0"/>
                <w:i w:val="0"/>
                <w:color w:val="000000"/>
                <w:sz w:val="18"/>
              </w:rPr>
              <w:t>Бројот на палети одговара на 2.1</w:t>
            </w:r>
            <w:r>
              <w:rPr>
                <w:rFonts w:ascii="Calibri" w:hAnsi="Calibri"/>
                <w:b w:val="0"/>
                <w:i w:val="0"/>
                <w:color w:val="000000"/>
                <w:sz w:val="14"/>
              </w:rPr>
              <w:t xml:space="preserve"> | </w:t>
            </w:r>
            <w:r>
              <w:rPr>
                <w:rFonts w:ascii="Calibri" w:hAnsi="Calibri"/>
                <w:b w:val="0"/>
                <w:i/>
                <w:color w:val="000000"/>
                <w:sz w:val="14"/>
              </w:rPr>
              <w:t>Pallet count matches 2.1</w:t>
            </w:r>
          </w:p>
        </w:tc>
        <w:tc>
          <w:tcPr>
            <w:vAlign w:val="center"/>
            <w:tcW w:type="dxa" w:w="623"/>
          </w:tcPr>
          <w:p>
            <w:pPr>
              <w:keepNext/>
              <w:spacing w:before="20" w:after="20"/>
              <w:jc w:val="center"/>
            </w:pPr>
            <w:r/>
          </w:p>
        </w:tc>
        <w:tc>
          <w:tcPr>
            <w:vAlign w:val="center"/>
            <w:tcW w:type="dxa" w:w="623"/>
          </w:tcPr>
          <w:p>
            <w:pPr>
              <w:keepNext/>
              <w:spacing w:before="20" w:after="20"/>
              <w:jc w:val="center"/>
            </w:pPr>
            <w:r/>
          </w:p>
        </w:tc>
      </w:tr>
      <w:tr>
        <w:trPr>
          <w:cantSplit/>
        </w:trPr>
        <w:tc>
          <w:tcPr>
            <w:shd w:val="clear" w:color="auto" w:fill="F2F2F2"/>
            <w:vAlign w:val="center"/>
            <w:tcW w:type="dxa" w:w="9219"/>
          </w:tcPr>
          <w:p>
            <w:pPr>
              <w:keepNext/>
              <w:spacing w:before="20" w:after="20"/>
              <w:jc w:val="center"/>
            </w:pPr>
            <w:r/>
            <w:r>
              <w:rPr>
                <w:rFonts w:ascii="Calibri" w:hAnsi="Calibri"/>
                <w:b w:val="0"/>
                <w:i w:val="0"/>
                <w:color w:val="000000"/>
                <w:sz w:val="18"/>
              </w:rPr>
              <w:t>Етикетите на палетите (ID, картони, серии) одговараат на 2.1</w:t>
            </w:r>
            <w:r>
              <w:rPr>
                <w:rFonts w:ascii="Calibri" w:hAnsi="Calibri"/>
                <w:b w:val="0"/>
                <w:i w:val="0"/>
                <w:color w:val="000000"/>
                <w:sz w:val="14"/>
              </w:rPr>
              <w:t xml:space="preserve"> | </w:t>
            </w:r>
            <w:r>
              <w:rPr>
                <w:rFonts w:ascii="Calibri" w:hAnsi="Calibri"/>
                <w:b w:val="0"/>
                <w:i/>
                <w:color w:val="000000"/>
                <w:sz w:val="14"/>
              </w:rPr>
              <w:t>Pallet labels (ID, cartons, batches) match 2.1</w:t>
            </w:r>
          </w:p>
        </w:tc>
        <w:tc>
          <w:tcPr>
            <w:shd w:val="clear" w:color="auto" w:fill="F7FAFC"/>
            <w:vAlign w:val="center"/>
            <w:tcW w:type="dxa" w:w="623"/>
          </w:tcPr>
          <w:p>
            <w:pPr>
              <w:keepNext/>
              <w:spacing w:before="20" w:after="20"/>
              <w:jc w:val="center"/>
            </w:pPr>
            <w:r/>
          </w:p>
        </w:tc>
        <w:tc>
          <w:tcPr>
            <w:shd w:val="clear" w:color="auto" w:fill="F7FAFC"/>
            <w:vAlign w:val="center"/>
            <w:tcW w:type="dxa" w:w="623"/>
          </w:tcPr>
          <w:p>
            <w:pPr>
              <w:keepNext/>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Картонот/картоните КМ се на палетите наведени во 2.2</w:t>
            </w:r>
            <w:r>
              <w:rPr>
                <w:rFonts w:ascii="Calibri" w:hAnsi="Calibri"/>
                <w:b w:val="0"/>
                <w:i w:val="0"/>
                <w:color w:val="000000"/>
                <w:sz w:val="14"/>
              </w:rPr>
              <w:t xml:space="preserve"> | </w:t>
            </w:r>
            <w:r>
              <w:rPr>
                <w:rFonts w:ascii="Calibri" w:hAnsi="Calibri"/>
                <w:b w:val="0"/>
                <w:i/>
                <w:color w:val="000000"/>
                <w:sz w:val="14"/>
              </w:rPr>
              <w:t>The CS carton(s) are on the pallets stated in 2.2</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Завиткувањето е цело; спојот на лентата парафиран и датиран, цел</w:t>
            </w:r>
            <w:r>
              <w:rPr>
                <w:rFonts w:ascii="Calibri" w:hAnsi="Calibri"/>
                <w:b w:val="0"/>
                <w:i w:val="0"/>
                <w:color w:val="000000"/>
                <w:sz w:val="14"/>
              </w:rPr>
              <w:t xml:space="preserve"> | </w:t>
            </w:r>
            <w:r>
              <w:rPr>
                <w:rFonts w:ascii="Calibri" w:hAnsi="Calibri"/>
                <w:b w:val="0"/>
                <w:i/>
                <w:color w:val="000000"/>
                <w:sz w:val="14"/>
              </w:rPr>
              <w:t>Wrapping intact; tape joint initialled and dated, intact</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Температурата на дисплејот е во опсег (15–25 °C)</w:t>
            </w:r>
            <w:r>
              <w:rPr>
                <w:rFonts w:ascii="Calibri" w:hAnsi="Calibri"/>
                <w:b w:val="0"/>
                <w:i w:val="0"/>
                <w:color w:val="000000"/>
                <w:sz w:val="14"/>
              </w:rPr>
              <w:t xml:space="preserve"> | </w:t>
            </w:r>
            <w:r>
              <w:rPr>
                <w:rFonts w:ascii="Calibri" w:hAnsi="Calibri"/>
                <w:b w:val="0"/>
                <w:i/>
                <w:color w:val="000000"/>
                <w:sz w:val="14"/>
              </w:rPr>
              <w:t>Display temperature within range (15–25 °C)</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Двата USB логери (Пјурли Плант, превозник) активирани и на позиција</w:t>
            </w:r>
            <w:r>
              <w:rPr>
                <w:rFonts w:ascii="Calibri" w:hAnsi="Calibri"/>
                <w:b w:val="0"/>
                <w:i w:val="0"/>
                <w:color w:val="000000"/>
                <w:sz w:val="14"/>
              </w:rPr>
              <w:t xml:space="preserve"> | </w:t>
            </w:r>
            <w:r>
              <w:rPr>
                <w:rFonts w:ascii="Calibri" w:hAnsi="Calibri"/>
                <w:b w:val="0"/>
                <w:i/>
                <w:color w:val="000000"/>
                <w:sz w:val="14"/>
              </w:rPr>
              <w:t>Both USB loggers (Purely Plant, carrier) started and in position</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Брендираната пломба на вратата е поставена и цела</w:t>
            </w:r>
            <w:r>
              <w:rPr>
                <w:rFonts w:ascii="Calibri" w:hAnsi="Calibri"/>
                <w:b w:val="0"/>
                <w:i w:val="0"/>
                <w:color w:val="000000"/>
                <w:sz w:val="14"/>
              </w:rPr>
              <w:t xml:space="preserve"> | </w:t>
            </w:r>
            <w:r>
              <w:rPr>
                <w:rFonts w:ascii="Calibri" w:hAnsi="Calibri"/>
                <w:b w:val="0"/>
                <w:i/>
                <w:color w:val="000000"/>
                <w:sz w:val="14"/>
              </w:rPr>
              <w:t>Branded door seal applied and intact</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Документите се предадени (A04, A05, листи на пакување на палетите, картичка за итни случаи)</w:t>
            </w:r>
            <w:r>
              <w:rPr>
                <w:rFonts w:ascii="Calibri" w:hAnsi="Calibri"/>
                <w:b w:val="0"/>
                <w:i w:val="0"/>
                <w:color w:val="000000"/>
                <w:sz w:val="14"/>
              </w:rPr>
              <w:t xml:space="preserve"> | </w:t>
            </w:r>
            <w:r>
              <w:rPr>
                <w:rFonts w:ascii="Calibri" w:hAnsi="Calibri"/>
                <w:b w:val="0"/>
                <w:i/>
                <w:color w:val="000000"/>
                <w:sz w:val="14"/>
              </w:rPr>
              <w:t>Documents handed over (A04, A05, pallet packing lists, emergency card)</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Полициското придружување е присутно</w:t>
            </w:r>
            <w:r>
              <w:rPr>
                <w:rFonts w:ascii="Calibri" w:hAnsi="Calibri"/>
                <w:b w:val="0"/>
                <w:i w:val="0"/>
                <w:color w:val="000000"/>
                <w:sz w:val="14"/>
              </w:rPr>
              <w:t xml:space="preserve"> | </w:t>
            </w:r>
            <w:r>
              <w:rPr>
                <w:rFonts w:ascii="Calibri" w:hAnsi="Calibri"/>
                <w:b w:val="0"/>
                <w:i/>
                <w:color w:val="000000"/>
                <w:sz w:val="14"/>
              </w:rPr>
              <w:t>Police escort present</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Возачот (и придружникот) брифирани</w:t>
            </w:r>
            <w:r>
              <w:rPr>
                <w:rFonts w:ascii="Calibri" w:hAnsi="Calibri"/>
                <w:b w:val="0"/>
                <w:i w:val="0"/>
                <w:color w:val="000000"/>
                <w:sz w:val="14"/>
              </w:rPr>
              <w:t xml:space="preserve"> | </w:t>
            </w:r>
            <w:r>
              <w:rPr>
                <w:rFonts w:ascii="Calibri" w:hAnsi="Calibri"/>
                <w:b w:val="0"/>
                <w:i/>
                <w:color w:val="000000"/>
                <w:sz w:val="14"/>
              </w:rPr>
              <w:t>Driver (and accompanying person) briefed</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Температура на дисплејот при затворање на вратите (°C)</w:t>
            </w:r>
            <w:r>
              <w:rPr>
                <w:rFonts w:ascii="Calibri" w:hAnsi="Calibri"/>
                <w:b w:val="0"/>
                <w:i w:val="0"/>
                <w:color w:val="000000"/>
                <w:sz w:val="16"/>
              </w:rPr>
              <w:t xml:space="preserve"> | </w:t>
            </w:r>
            <w:r>
              <w:rPr>
                <w:rFonts w:ascii="Calibri" w:hAnsi="Calibri"/>
                <w:b w:val="0"/>
                <w:i w:val="0"/>
                <w:color w:val="000000"/>
                <w:sz w:val="16"/>
              </w:rPr>
              <w:t>Display temperature at door closing (°C)</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Полициско придружување (единица / одговорен службеник, ако е наведен)</w:t>
            </w:r>
            <w:r>
              <w:rPr>
                <w:rFonts w:ascii="Calibri" w:hAnsi="Calibri"/>
                <w:b w:val="0"/>
                <w:i w:val="0"/>
                <w:color w:val="000000"/>
                <w:sz w:val="16"/>
              </w:rPr>
              <w:t xml:space="preserve"> | </w:t>
            </w:r>
            <w:r>
              <w:rPr>
                <w:rFonts w:ascii="Calibri" w:hAnsi="Calibri"/>
                <w:b w:val="0"/>
                <w:i w:val="0"/>
                <w:color w:val="000000"/>
                <w:sz w:val="16"/>
              </w:rPr>
              <w:t>Police escort (unit / officer in charge, if stated)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330"/>
        <w:gridCol w:w="2517"/>
        <w:gridCol w:w="2330"/>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Одобрил отпрема (Раководител на Обезбедување) — име, потпис</w:t>
            </w:r>
            <w:r>
              <w:rPr>
                <w:rFonts w:ascii="Calibri" w:hAnsi="Calibri"/>
                <w:b w:val="0"/>
                <w:i w:val="0"/>
                <w:color w:val="000000"/>
                <w:sz w:val="16"/>
              </w:rPr>
              <w:t xml:space="preserve"> | </w:t>
            </w:r>
            <w:r>
              <w:rPr>
                <w:rFonts w:ascii="Calibri" w:hAnsi="Calibri"/>
                <w:b w:val="0"/>
                <w:i w:val="0"/>
                <w:color w:val="000000"/>
                <w:sz w:val="16"/>
              </w:rPr>
              <w:t>Dispatch authorised by (Head of Security) — name, signature</w:t>
            </w:r>
          </w:p>
        </w:tc>
        <w:tc>
          <w:tcPr>
            <w:vAlign w:val="center"/>
            <w:tcW w:type="pct" w:w="1113"/>
          </w:tcPr>
          <w:p>
            <w:pPr>
              <w:spacing w:before="20" w:after="20"/>
              <w:jc w:val="center"/>
            </w:pPr>
            <w:r/>
          </w:p>
        </w:tc>
        <w:tc>
          <w:tcPr>
            <w:shd w:val="clear" w:color="auto" w:fill="F2F2F2"/>
            <w:vAlign w:val="center"/>
            <w:tcW w:type="pct" w:w="1202"/>
          </w:tcPr>
          <w:p>
            <w:pPr>
              <w:spacing w:before="20" w:after="20"/>
              <w:jc w:val="left"/>
            </w:pPr>
            <w:r/>
            <w:r>
              <w:rPr>
                <w:rFonts w:ascii="Calibri" w:hAnsi="Calibri"/>
                <w:b/>
                <w:i w:val="0"/>
                <w:color w:val="000000"/>
                <w:sz w:val="20"/>
              </w:rPr>
              <w:t>Време на поаѓање</w:t>
            </w:r>
            <w:r>
              <w:rPr>
                <w:rFonts w:ascii="Calibri" w:hAnsi="Calibri"/>
                <w:b w:val="0"/>
                <w:i w:val="0"/>
                <w:color w:val="000000"/>
                <w:sz w:val="16"/>
              </w:rPr>
              <w:t xml:space="preserve"> | </w:t>
            </w:r>
            <w:r>
              <w:rPr>
                <w:rFonts w:ascii="Calibri" w:hAnsi="Calibri"/>
                <w:b w:val="0"/>
                <w:i w:val="0"/>
                <w:color w:val="000000"/>
                <w:sz w:val="16"/>
              </w:rPr>
              <w:t>Departure time</w:t>
            </w:r>
          </w:p>
        </w:tc>
        <w:tc>
          <w:tcPr>
            <w:vAlign w:val="center"/>
            <w:tcW w:type="pct" w:w="1113"/>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4.2 Контролни јавувања во транзит</w:t>
      </w:r>
      <w:r>
        <w:rPr>
          <w:rFonts w:ascii="Calibri" w:hAnsi="Calibri"/>
          <w:b w:val="0"/>
          <w:i w:val="0"/>
          <w:color w:val="2B547E"/>
          <w:sz w:val="16"/>
        </w:rPr>
        <w:t xml:space="preserve"> | </w:t>
      </w:r>
      <w:r>
        <w:rPr>
          <w:rFonts w:ascii="Calibri" w:hAnsi="Calibri"/>
          <w:b w:val="0"/>
          <w:i w:val="0"/>
          <w:color w:val="2B547E"/>
          <w:sz w:val="16"/>
        </w:rPr>
        <w:t>In-transit check-ins</w:t>
      </w:r>
    </w:p>
    <w:p>
      <w:pPr>
        <w:keepNext/>
        <w:spacing w:before="0" w:after="0" w:line="250" w:lineRule="auto"/>
        <w:jc w:val="both"/>
      </w:pPr>
      <w:r>
        <w:rPr>
          <w:rFonts w:ascii="Calibri" w:hAnsi="Calibri"/>
          <w:b w:val="0"/>
          <w:i w:val="0"/>
          <w:color w:val="000000"/>
          <w:sz w:val="22"/>
        </w:rPr>
        <w:t>Возачот (или придружникот) се јавува до Обезбедување по телефон; Обезбедување евидентира.</w:t>
      </w:r>
      <w:r>
        <w:rPr>
          <w:rFonts w:ascii="Calibri" w:hAnsi="Calibri"/>
          <w:b w:val="0"/>
          <w:i w:val="0"/>
          <w:color w:val="595959"/>
          <w:sz w:val="16"/>
        </w:rPr>
        <w:t xml:space="preserve">  |  </w:t>
      </w:r>
      <w:r>
        <w:rPr>
          <w:rFonts w:ascii="Calibri" w:hAnsi="Calibri"/>
          <w:b w:val="0"/>
          <w:i/>
          <w:color w:val="595959"/>
          <w:sz w:val="16"/>
        </w:rPr>
        <w:t>The driver (or the accompanying person) calls Security by telephone; Security records.</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50"/>
        <w:gridCol w:w="1021"/>
        <w:gridCol w:w="1021"/>
        <w:gridCol w:w="1319"/>
        <w:gridCol w:w="1744"/>
        <w:gridCol w:w="1173"/>
        <w:gridCol w:w="1335"/>
      </w:tblGrid>
      <w:tr>
        <w:trPr>
          <w:tblHeader w:val="true"/>
          <w:cantSplit/>
        </w:trPr>
        <w:tc>
          <w:tcPr>
            <w:shd w:val="clear" w:color="auto" w:fill="2B547E"/>
            <w:vAlign w:val="center"/>
            <w:tcW w:type="dxa" w:w="2850"/>
          </w:tcPr>
          <w:p>
            <w:pPr>
              <w:keepNext/>
              <w:spacing w:before="20" w:after="20"/>
              <w:jc w:val="center"/>
            </w:pPr>
            <w:r/>
            <w:r>
              <w:rPr>
                <w:rFonts w:ascii="Calibri" w:hAnsi="Calibri"/>
                <w:b/>
                <w:i w:val="0"/>
                <w:color w:val="FFFFFF"/>
                <w:sz w:val="18"/>
              </w:rPr>
              <w:t>Точка</w:t>
            </w:r>
            <w:r>
              <w:rPr>
                <w:rFonts w:ascii="Calibri" w:hAnsi="Calibri"/>
                <w:b w:val="0"/>
                <w:i w:val="0"/>
                <w:color w:val="FFFFFF"/>
                <w:sz w:val="14"/>
              </w:rPr>
              <w:t xml:space="preserve"> | </w:t>
            </w:r>
            <w:r>
              <w:rPr>
                <w:rFonts w:ascii="Calibri" w:hAnsi="Calibri"/>
                <w:b w:val="0"/>
                <w:i w:val="0"/>
                <w:color w:val="FFFFFF"/>
                <w:sz w:val="14"/>
              </w:rPr>
              <w:t>Checkpoint</w:t>
            </w:r>
          </w:p>
        </w:tc>
        <w:tc>
          <w:tcPr>
            <w:shd w:val="clear" w:color="auto" w:fill="2B547E"/>
            <w:vAlign w:val="center"/>
            <w:tcW w:type="dxa" w:w="1021"/>
          </w:tcPr>
          <w:p>
            <w:pPr>
              <w:keepNext/>
              <w:spacing w:before="20" w:after="20"/>
              <w:jc w:val="center"/>
            </w:pPr>
            <w:r/>
            <w:r>
              <w:rPr>
                <w:rFonts w:ascii="Calibri" w:hAnsi="Calibri"/>
                <w:b/>
                <w:i w:val="0"/>
                <w:color w:val="FFFFFF"/>
                <w:sz w:val="18"/>
              </w:rPr>
              <w:t>Време</w:t>
            </w:r>
            <w:r>
              <w:rPr>
                <w:rFonts w:ascii="Calibri" w:hAnsi="Calibri"/>
                <w:b w:val="0"/>
                <w:i w:val="0"/>
                <w:color w:val="FFFFFF"/>
                <w:sz w:val="14"/>
              </w:rPr>
              <w:t xml:space="preserve"> | </w:t>
            </w:r>
            <w:r>
              <w:rPr>
                <w:rFonts w:ascii="Calibri" w:hAnsi="Calibri"/>
                <w:b w:val="0"/>
                <w:i w:val="0"/>
                <w:color w:val="FFFFFF"/>
                <w:sz w:val="14"/>
              </w:rPr>
              <w:t>Time</w:t>
            </w:r>
          </w:p>
        </w:tc>
        <w:tc>
          <w:tcPr>
            <w:shd w:val="clear" w:color="auto" w:fill="2B547E"/>
            <w:vAlign w:val="center"/>
            <w:tcW w:type="dxa" w:w="1021"/>
          </w:tcPr>
          <w:p>
            <w:pPr>
              <w:keepNext/>
              <w:spacing w:before="20" w:after="20"/>
              <w:jc w:val="center"/>
            </w:pPr>
            <w:r/>
            <w:r>
              <w:rPr>
                <w:rFonts w:ascii="Calibri" w:hAnsi="Calibri"/>
                <w:b/>
                <w:i w:val="0"/>
                <w:color w:val="FFFFFF"/>
                <w:sz w:val="18"/>
              </w:rPr>
              <w:t>Место</w:t>
            </w:r>
            <w:r>
              <w:rPr>
                <w:rFonts w:ascii="Calibri" w:hAnsi="Calibri"/>
                <w:b w:val="0"/>
                <w:i w:val="0"/>
                <w:color w:val="FFFFFF"/>
                <w:sz w:val="14"/>
              </w:rPr>
              <w:t xml:space="preserve"> | </w:t>
            </w:r>
            <w:r>
              <w:rPr>
                <w:rFonts w:ascii="Calibri" w:hAnsi="Calibri"/>
                <w:b w:val="0"/>
                <w:i w:val="0"/>
                <w:color w:val="FFFFFF"/>
                <w:sz w:val="14"/>
              </w:rPr>
              <w:t>Place</w:t>
            </w:r>
          </w:p>
        </w:tc>
        <w:tc>
          <w:tcPr>
            <w:shd w:val="clear" w:color="auto" w:fill="2B547E"/>
            <w:vAlign w:val="center"/>
            <w:tcW w:type="dxa" w:w="1319"/>
          </w:tcPr>
          <w:p>
            <w:pPr>
              <w:keepNext/>
              <w:spacing w:before="20" w:after="20"/>
              <w:jc w:val="center"/>
            </w:pPr>
            <w:r/>
            <w:r>
              <w:rPr>
                <w:rFonts w:ascii="Calibri" w:hAnsi="Calibri"/>
                <w:b/>
                <w:i w:val="0"/>
                <w:color w:val="FFFFFF"/>
                <w:sz w:val="18"/>
              </w:rPr>
              <w:t>Пломба / врата цела</w:t>
            </w:r>
            <w:r>
              <w:rPr>
                <w:rFonts w:ascii="Calibri" w:hAnsi="Calibri"/>
                <w:b w:val="0"/>
                <w:i w:val="0"/>
                <w:color w:val="FFFFFF"/>
                <w:sz w:val="14"/>
              </w:rPr>
              <w:t xml:space="preserve"> | </w:t>
            </w:r>
            <w:r>
              <w:rPr>
                <w:rFonts w:ascii="Calibri" w:hAnsi="Calibri"/>
                <w:b w:val="0"/>
                <w:i w:val="0"/>
                <w:color w:val="FFFFFF"/>
                <w:sz w:val="14"/>
              </w:rPr>
              <w:t>Seal / door intact</w:t>
            </w:r>
          </w:p>
        </w:tc>
        <w:tc>
          <w:tcPr>
            <w:shd w:val="clear" w:color="auto" w:fill="2B547E"/>
            <w:vAlign w:val="center"/>
            <w:tcW w:type="dxa" w:w="1744"/>
          </w:tcPr>
          <w:p>
            <w:pPr>
              <w:keepNext/>
              <w:spacing w:before="20" w:after="20"/>
              <w:jc w:val="center"/>
            </w:pPr>
            <w:r/>
            <w:r>
              <w:rPr>
                <w:rFonts w:ascii="Calibri" w:hAnsi="Calibri"/>
                <w:b/>
                <w:i w:val="0"/>
                <w:color w:val="FFFFFF"/>
                <w:sz w:val="18"/>
              </w:rPr>
              <w:t>Температура на дисплејот (°C)</w:t>
            </w:r>
            <w:r>
              <w:rPr>
                <w:rFonts w:ascii="Calibri" w:hAnsi="Calibri"/>
                <w:b w:val="0"/>
                <w:i w:val="0"/>
                <w:color w:val="FFFFFF"/>
                <w:sz w:val="14"/>
              </w:rPr>
              <w:t xml:space="preserve"> | </w:t>
            </w:r>
            <w:r>
              <w:rPr>
                <w:rFonts w:ascii="Calibri" w:hAnsi="Calibri"/>
                <w:b w:val="0"/>
                <w:i w:val="0"/>
                <w:color w:val="FFFFFF"/>
                <w:sz w:val="14"/>
              </w:rPr>
              <w:t>Display temperature (°C)</w:t>
            </w:r>
          </w:p>
        </w:tc>
        <w:tc>
          <w:tcPr>
            <w:shd w:val="clear" w:color="auto" w:fill="2B547E"/>
            <w:vAlign w:val="center"/>
            <w:tcW w:type="dxa" w:w="1173"/>
          </w:tcPr>
          <w:p>
            <w:pPr>
              <w:keepNext/>
              <w:spacing w:before="20" w:after="20"/>
              <w:jc w:val="center"/>
            </w:pPr>
            <w:r/>
            <w:r>
              <w:rPr>
                <w:rFonts w:ascii="Calibri" w:hAnsi="Calibri"/>
                <w:b/>
                <w:i w:val="0"/>
                <w:color w:val="FFFFFF"/>
                <w:sz w:val="18"/>
              </w:rPr>
              <w:t>Забелешка</w:t>
            </w:r>
            <w:r>
              <w:rPr>
                <w:rFonts w:ascii="Calibri" w:hAnsi="Calibri"/>
                <w:b w:val="0"/>
                <w:i w:val="0"/>
                <w:color w:val="FFFFFF"/>
                <w:sz w:val="14"/>
              </w:rPr>
              <w:t xml:space="preserve"> | </w:t>
            </w:r>
            <w:r>
              <w:rPr>
                <w:rFonts w:ascii="Calibri" w:hAnsi="Calibri"/>
                <w:b w:val="0"/>
                <w:i w:val="0"/>
                <w:color w:val="FFFFFF"/>
                <w:sz w:val="14"/>
              </w:rPr>
              <w:t>Remark</w:t>
            </w:r>
          </w:p>
        </w:tc>
        <w:tc>
          <w:tcPr>
            <w:shd w:val="clear" w:color="auto" w:fill="2B547E"/>
            <w:vAlign w:val="center"/>
            <w:tcW w:type="dxa" w:w="1335"/>
          </w:tcPr>
          <w:p>
            <w:pPr>
              <w:keepNext/>
              <w:spacing w:before="20" w:after="20"/>
              <w:jc w:val="center"/>
            </w:pPr>
            <w:r/>
            <w:r>
              <w:rPr>
                <w:rFonts w:ascii="Calibri" w:hAnsi="Calibri"/>
                <w:b/>
                <w:i w:val="0"/>
                <w:color w:val="FFFFFF"/>
                <w:sz w:val="18"/>
              </w:rPr>
              <w:t>Евидентирал</w:t>
            </w:r>
            <w:r>
              <w:rPr>
                <w:rFonts w:ascii="Calibri" w:hAnsi="Calibri"/>
                <w:b w:val="0"/>
                <w:i w:val="0"/>
                <w:color w:val="FFFFFF"/>
                <w:sz w:val="14"/>
              </w:rPr>
              <w:t xml:space="preserve"> | </w:t>
            </w:r>
            <w:r>
              <w:rPr>
                <w:rFonts w:ascii="Calibri" w:hAnsi="Calibri"/>
                <w:b w:val="0"/>
                <w:i w:val="0"/>
                <w:color w:val="FFFFFF"/>
                <w:sz w:val="14"/>
              </w:rPr>
              <w:t>Recorded by</w:t>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Поаѓање</w:t>
            </w:r>
            <w:r>
              <w:rPr>
                <w:rFonts w:ascii="Calibri" w:hAnsi="Calibri"/>
                <w:b w:val="0"/>
                <w:i w:val="0"/>
                <w:color w:val="000000"/>
                <w:sz w:val="14"/>
              </w:rPr>
              <w:t xml:space="preserve"> | </w:t>
            </w:r>
            <w:r>
              <w:rPr>
                <w:rFonts w:ascii="Calibri" w:hAnsi="Calibri"/>
                <w:b w:val="0"/>
                <w:i/>
                <w:color w:val="000000"/>
                <w:sz w:val="14"/>
              </w:rPr>
              <w:t>Departure</w:t>
            </w:r>
          </w:p>
        </w:tc>
        <w:tc>
          <w:tcPr>
            <w:vAlign w:val="center"/>
            <w:tcW w:type="dxa" w:w="1021"/>
          </w:tcPr>
          <w:p>
            <w:pPr>
              <w:keepNext/>
              <w:spacing w:before="20" w:after="20"/>
              <w:jc w:val="center"/>
            </w:pPr>
            <w:r/>
          </w:p>
        </w:tc>
        <w:tc>
          <w:tcPr>
            <w:vAlign w:val="center"/>
            <w:tcW w:type="dxa" w:w="1021"/>
          </w:tcPr>
          <w:p>
            <w:pPr>
              <w:keepNext/>
              <w:spacing w:before="20" w:after="20"/>
              <w:jc w:val="center"/>
            </w:pPr>
            <w:r/>
          </w:p>
        </w:tc>
        <w:tc>
          <w:tcPr>
            <w:vAlign w:val="center"/>
            <w:tcW w:type="dxa" w:w="1319"/>
          </w:tcPr>
          <w:p>
            <w:pPr>
              <w:keepNext/>
              <w:spacing w:before="20" w:after="20"/>
              <w:jc w:val="center"/>
            </w:pPr>
            <w:r/>
          </w:p>
        </w:tc>
        <w:tc>
          <w:tcPr>
            <w:vAlign w:val="center"/>
            <w:tcW w:type="dxa" w:w="1744"/>
          </w:tcPr>
          <w:p>
            <w:pPr>
              <w:keepNext/>
              <w:spacing w:before="20" w:after="20"/>
              <w:jc w:val="center"/>
            </w:pPr>
            <w:r/>
          </w:p>
        </w:tc>
        <w:tc>
          <w:tcPr>
            <w:vAlign w:val="center"/>
            <w:tcW w:type="dxa" w:w="1173"/>
          </w:tcPr>
          <w:p>
            <w:pPr>
              <w:keepNext/>
              <w:spacing w:before="20" w:after="20"/>
              <w:jc w:val="center"/>
            </w:pPr>
            <w:r/>
          </w:p>
        </w:tc>
        <w:tc>
          <w:tcPr>
            <w:vAlign w:val="center"/>
            <w:tcW w:type="dxa" w:w="1335"/>
          </w:tcPr>
          <w:p>
            <w:pPr>
              <w:keepNext/>
              <w:spacing w:before="20" w:after="20"/>
              <w:jc w:val="center"/>
            </w:pPr>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Средина на трасата (ако &gt; 2 h)</w:t>
            </w:r>
            <w:r>
              <w:rPr>
                <w:rFonts w:ascii="Calibri" w:hAnsi="Calibri"/>
                <w:b w:val="0"/>
                <w:i w:val="0"/>
                <w:color w:val="000000"/>
                <w:sz w:val="14"/>
              </w:rPr>
              <w:t xml:space="preserve"> | </w:t>
            </w:r>
            <w:r>
              <w:rPr>
                <w:rFonts w:ascii="Calibri" w:hAnsi="Calibri"/>
                <w:b w:val="0"/>
                <w:i/>
                <w:color w:val="000000"/>
                <w:sz w:val="14"/>
              </w:rPr>
              <w:t>Mid-itinerary (if &gt; 2 h)</w:t>
            </w:r>
          </w:p>
        </w:tc>
        <w:tc>
          <w:tcPr>
            <w:shd w:val="clear" w:color="auto" w:fill="F7FAFC"/>
            <w:vAlign w:val="center"/>
            <w:tcW w:type="dxa" w:w="1021"/>
          </w:tcPr>
          <w:p>
            <w:pPr>
              <w:keepNext/>
              <w:spacing w:before="20" w:after="20"/>
              <w:jc w:val="center"/>
            </w:pPr>
            <w:r/>
          </w:p>
        </w:tc>
        <w:tc>
          <w:tcPr>
            <w:shd w:val="clear" w:color="auto" w:fill="F7FAFC"/>
            <w:vAlign w:val="center"/>
            <w:tcW w:type="dxa" w:w="1021"/>
          </w:tcPr>
          <w:p>
            <w:pPr>
              <w:keepNext/>
              <w:spacing w:before="20" w:after="20"/>
              <w:jc w:val="center"/>
            </w:pPr>
            <w:r/>
          </w:p>
        </w:tc>
        <w:tc>
          <w:tcPr>
            <w:shd w:val="clear" w:color="auto" w:fill="F7FAFC"/>
            <w:vAlign w:val="center"/>
            <w:tcW w:type="dxa" w:w="1319"/>
          </w:tcPr>
          <w:p>
            <w:pPr>
              <w:keepNext/>
              <w:spacing w:before="20" w:after="20"/>
              <w:jc w:val="center"/>
            </w:pPr>
            <w:r/>
          </w:p>
        </w:tc>
        <w:tc>
          <w:tcPr>
            <w:shd w:val="clear" w:color="auto" w:fill="F7FAFC"/>
            <w:vAlign w:val="center"/>
            <w:tcW w:type="dxa" w:w="1744"/>
          </w:tcPr>
          <w:p>
            <w:pPr>
              <w:keepNext/>
              <w:spacing w:before="20" w:after="20"/>
              <w:jc w:val="center"/>
            </w:pPr>
            <w:r/>
          </w:p>
        </w:tc>
        <w:tc>
          <w:tcPr>
            <w:shd w:val="clear" w:color="auto" w:fill="F7FAFC"/>
            <w:vAlign w:val="center"/>
            <w:tcW w:type="dxa" w:w="1173"/>
          </w:tcPr>
          <w:p>
            <w:pPr>
              <w:keepNext/>
              <w:spacing w:before="20" w:after="20"/>
              <w:jc w:val="center"/>
            </w:pPr>
            <w:r/>
          </w:p>
        </w:tc>
        <w:tc>
          <w:tcPr>
            <w:shd w:val="clear" w:color="auto" w:fill="F7FAFC"/>
            <w:vAlign w:val="center"/>
            <w:tcW w:type="dxa" w:w="1335"/>
          </w:tcPr>
          <w:p>
            <w:pPr>
              <w:keepNext/>
              <w:spacing w:before="20" w:after="20"/>
              <w:jc w:val="center"/>
            </w:pPr>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15–30 мин пред пристигнување</w:t>
            </w:r>
            <w:r>
              <w:rPr>
                <w:rFonts w:ascii="Calibri" w:hAnsi="Calibri"/>
                <w:b w:val="0"/>
                <w:i w:val="0"/>
                <w:color w:val="000000"/>
                <w:sz w:val="14"/>
              </w:rPr>
              <w:t xml:space="preserve"> | </w:t>
            </w:r>
            <w:r>
              <w:rPr>
                <w:rFonts w:ascii="Calibri" w:hAnsi="Calibri"/>
                <w:b w:val="0"/>
                <w:i/>
                <w:color w:val="000000"/>
                <w:sz w:val="14"/>
              </w:rPr>
              <w:t>15–30 min before arrival</w:t>
            </w:r>
          </w:p>
        </w:tc>
        <w:tc>
          <w:tcPr>
            <w:vAlign w:val="center"/>
            <w:tcW w:type="dxa" w:w="1021"/>
          </w:tcPr>
          <w:p>
            <w:pPr>
              <w:keepNext/>
              <w:spacing w:before="20" w:after="20"/>
              <w:jc w:val="center"/>
            </w:pPr>
            <w:r/>
          </w:p>
        </w:tc>
        <w:tc>
          <w:tcPr>
            <w:vAlign w:val="center"/>
            <w:tcW w:type="dxa" w:w="1021"/>
          </w:tcPr>
          <w:p>
            <w:pPr>
              <w:keepNext/>
              <w:spacing w:before="20" w:after="20"/>
              <w:jc w:val="center"/>
            </w:pPr>
            <w:r/>
          </w:p>
        </w:tc>
        <w:tc>
          <w:tcPr>
            <w:vAlign w:val="center"/>
            <w:tcW w:type="dxa" w:w="1319"/>
          </w:tcPr>
          <w:p>
            <w:pPr>
              <w:keepNext/>
              <w:spacing w:before="20" w:after="20"/>
              <w:jc w:val="center"/>
            </w:pPr>
            <w:r/>
          </w:p>
        </w:tc>
        <w:tc>
          <w:tcPr>
            <w:vAlign w:val="center"/>
            <w:tcW w:type="dxa" w:w="1744"/>
          </w:tcPr>
          <w:p>
            <w:pPr>
              <w:keepNext/>
              <w:spacing w:before="20" w:after="20"/>
              <w:jc w:val="center"/>
            </w:pPr>
            <w:r/>
          </w:p>
        </w:tc>
        <w:tc>
          <w:tcPr>
            <w:vAlign w:val="center"/>
            <w:tcW w:type="dxa" w:w="1173"/>
          </w:tcPr>
          <w:p>
            <w:pPr>
              <w:keepNext/>
              <w:spacing w:before="20" w:after="20"/>
              <w:jc w:val="center"/>
            </w:pPr>
            <w:r/>
          </w:p>
        </w:tc>
        <w:tc>
          <w:tcPr>
            <w:vAlign w:val="center"/>
            <w:tcW w:type="dxa" w:w="1335"/>
          </w:tcPr>
          <w:p>
            <w:pPr>
              <w:keepNext/>
              <w:spacing w:before="20" w:after="20"/>
              <w:jc w:val="center"/>
            </w:pPr>
            <w:r/>
          </w:p>
        </w:tc>
      </w:tr>
      <w:tr>
        <w:trPr>
          <w:cantSplit/>
        </w:trPr>
        <w:tc>
          <w:tcPr>
            <w:shd w:val="clear" w:color="auto" w:fill="F2F2F2"/>
            <w:vAlign w:val="center"/>
            <w:tcW w:type="dxa" w:w="2850"/>
          </w:tcPr>
          <w:p>
            <w:pPr>
              <w:spacing w:before="20" w:after="20"/>
              <w:jc w:val="center"/>
            </w:pPr>
            <w:r/>
            <w:r>
              <w:rPr>
                <w:rFonts w:ascii="Calibri" w:hAnsi="Calibri"/>
                <w:b w:val="0"/>
                <w:i w:val="0"/>
                <w:color w:val="000000"/>
                <w:sz w:val="18"/>
              </w:rPr>
              <w:t>Пристигнување</w:t>
            </w:r>
            <w:r>
              <w:rPr>
                <w:rFonts w:ascii="Calibri" w:hAnsi="Calibri"/>
                <w:b w:val="0"/>
                <w:i w:val="0"/>
                <w:color w:val="000000"/>
                <w:sz w:val="14"/>
              </w:rPr>
              <w:t xml:space="preserve"> | </w:t>
            </w:r>
            <w:r>
              <w:rPr>
                <w:rFonts w:ascii="Calibri" w:hAnsi="Calibri"/>
                <w:b w:val="0"/>
                <w:i/>
                <w:color w:val="000000"/>
                <w:sz w:val="14"/>
              </w:rPr>
              <w:t>Arrival</w:t>
            </w:r>
          </w:p>
        </w:tc>
        <w:tc>
          <w:tcPr>
            <w:shd w:val="clear" w:color="auto" w:fill="F7FAFC"/>
            <w:vAlign w:val="center"/>
            <w:tcW w:type="dxa" w:w="1021"/>
          </w:tcPr>
          <w:p>
            <w:pPr>
              <w:spacing w:before="20" w:after="20"/>
              <w:jc w:val="center"/>
            </w:pPr>
            <w:r/>
          </w:p>
        </w:tc>
        <w:tc>
          <w:tcPr>
            <w:shd w:val="clear" w:color="auto" w:fill="F7FAFC"/>
            <w:vAlign w:val="center"/>
            <w:tcW w:type="dxa" w:w="1021"/>
          </w:tcPr>
          <w:p>
            <w:pPr>
              <w:spacing w:before="20" w:after="20"/>
              <w:jc w:val="center"/>
            </w:pPr>
            <w:r/>
          </w:p>
        </w:tc>
        <w:tc>
          <w:tcPr>
            <w:shd w:val="clear" w:color="auto" w:fill="F7FAFC"/>
            <w:vAlign w:val="center"/>
            <w:tcW w:type="dxa" w:w="1319"/>
          </w:tcPr>
          <w:p>
            <w:pPr>
              <w:spacing w:before="20" w:after="20"/>
              <w:jc w:val="center"/>
            </w:pPr>
            <w:r/>
          </w:p>
        </w:tc>
        <w:tc>
          <w:tcPr>
            <w:shd w:val="clear" w:color="auto" w:fill="F7FAFC"/>
            <w:vAlign w:val="center"/>
            <w:tcW w:type="dxa" w:w="1744"/>
          </w:tcPr>
          <w:p>
            <w:pPr>
              <w:spacing w:before="20" w:after="20"/>
              <w:jc w:val="center"/>
            </w:pPr>
            <w:r/>
          </w:p>
        </w:tc>
        <w:tc>
          <w:tcPr>
            <w:shd w:val="clear" w:color="auto" w:fill="F7FAFC"/>
            <w:vAlign w:val="center"/>
            <w:tcW w:type="dxa" w:w="1173"/>
          </w:tcPr>
          <w:p>
            <w:pPr>
              <w:spacing w:before="20" w:after="20"/>
              <w:jc w:val="center"/>
            </w:pPr>
            <w:r/>
          </w:p>
        </w:tc>
        <w:tc>
          <w:tcPr>
            <w:shd w:val="clear" w:color="auto" w:fill="F7FAFC"/>
            <w:vAlign w:val="center"/>
            <w:tcW w:type="dxa" w:w="1335"/>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4.3 Точка 2 — возач → примач</w:t>
      </w:r>
      <w:r>
        <w:rPr>
          <w:rFonts w:ascii="Calibri" w:hAnsi="Calibri"/>
          <w:b w:val="0"/>
          <w:i w:val="0"/>
          <w:color w:val="2B547E"/>
          <w:sz w:val="16"/>
        </w:rPr>
        <w:t xml:space="preserve"> | </w:t>
      </w:r>
      <w:r>
        <w:rPr>
          <w:rFonts w:ascii="Calibri" w:hAnsi="Calibri"/>
          <w:b w:val="0"/>
          <w:i w:val="0"/>
          <w:color w:val="2B547E"/>
          <w:sz w:val="16"/>
        </w:rPr>
        <w:t>Transfer 2 — driver → consignee</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Температура на дисплејот при отворање на вратите (°C)</w:t>
            </w:r>
            <w:r>
              <w:rPr>
                <w:rFonts w:ascii="Calibri" w:hAnsi="Calibri"/>
                <w:b w:val="0"/>
                <w:i w:val="0"/>
                <w:color w:val="000000"/>
                <w:sz w:val="16"/>
              </w:rPr>
              <w:t xml:space="preserve"> | </w:t>
            </w:r>
            <w:r>
              <w:rPr>
                <w:rFonts w:ascii="Calibri" w:hAnsi="Calibri"/>
                <w:b w:val="0"/>
                <w:i w:val="0"/>
                <w:color w:val="000000"/>
                <w:sz w:val="16"/>
              </w:rPr>
              <w:t>Display temperature at door opening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Време на отворање на вратите</w:t>
            </w:r>
            <w:r>
              <w:rPr>
                <w:rFonts w:ascii="Calibri" w:hAnsi="Calibri"/>
                <w:b w:val="0"/>
                <w:i w:val="0"/>
                <w:color w:val="000000"/>
                <w:sz w:val="16"/>
              </w:rPr>
              <w:t xml:space="preserve"> | </w:t>
            </w:r>
            <w:r>
              <w:rPr>
                <w:rFonts w:ascii="Calibri" w:hAnsi="Calibri"/>
                <w:b w:val="0"/>
                <w:i w:val="0"/>
                <w:color w:val="000000"/>
                <w:sz w:val="16"/>
              </w:rPr>
              <w:t>Door opening time</w:t>
            </w:r>
          </w:p>
        </w:tc>
        <w:tc>
          <w:tcPr>
            <w:vAlign w:val="center"/>
            <w:tcW w:type="pct" w:w="929"/>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453"/>
        <w:gridCol w:w="2948"/>
        <w:gridCol w:w="1435"/>
        <w:gridCol w:w="1474"/>
        <w:gridCol w:w="2154"/>
      </w:tblGrid>
      <w:tr>
        <w:trPr>
          <w:tblHeader w:val="true"/>
          <w:cantSplit/>
        </w:trPr>
        <w:tc>
          <w:tcPr>
            <w:shd w:val="clear" w:color="auto" w:fill="2B547E"/>
            <w:vAlign w:val="center"/>
            <w:tcW w:type="dxa" w:w="2453"/>
          </w:tcPr>
          <w:p>
            <w:pPr>
              <w:keepNext/>
              <w:spacing w:before="20" w:after="20"/>
              <w:jc w:val="center"/>
            </w:pPr>
            <w:r/>
            <w:r>
              <w:rPr>
                <w:rFonts w:ascii="Calibri" w:hAnsi="Calibri"/>
                <w:b/>
                <w:i w:val="0"/>
                <w:color w:val="FFFFFF"/>
                <w:sz w:val="18"/>
              </w:rPr>
              <w:t>Страна</w:t>
            </w:r>
            <w:r>
              <w:rPr>
                <w:rFonts w:ascii="Calibri" w:hAnsi="Calibri"/>
                <w:b w:val="0"/>
                <w:i w:val="0"/>
                <w:color w:val="FFFFFF"/>
                <w:sz w:val="14"/>
              </w:rPr>
              <w:t xml:space="preserve"> | </w:t>
            </w:r>
            <w:r>
              <w:rPr>
                <w:rFonts w:ascii="Calibri" w:hAnsi="Calibri"/>
                <w:b w:val="0"/>
                <w:i w:val="0"/>
                <w:color w:val="FFFFFF"/>
                <w:sz w:val="14"/>
              </w:rPr>
              <w:t>Party</w:t>
            </w:r>
          </w:p>
        </w:tc>
        <w:tc>
          <w:tcPr>
            <w:shd w:val="clear" w:color="auto" w:fill="2B547E"/>
            <w:vAlign w:val="center"/>
            <w:tcW w:type="dxa" w:w="2948"/>
          </w:tcPr>
          <w:p>
            <w:pPr>
              <w:keepNext/>
              <w:spacing w:before="20" w:after="20"/>
              <w:jc w:val="center"/>
            </w:pPr>
            <w:r/>
            <w:r>
              <w:rPr>
                <w:rFonts w:ascii="Calibri" w:hAnsi="Calibri"/>
                <w:b/>
                <w:i w:val="0"/>
                <w:color w:val="FFFFFF"/>
                <w:sz w:val="18"/>
              </w:rPr>
              <w:t>Име и функција</w:t>
            </w:r>
            <w:r>
              <w:rPr>
                <w:rFonts w:ascii="Calibri" w:hAnsi="Calibri"/>
                <w:b w:val="0"/>
                <w:i w:val="0"/>
                <w:color w:val="FFFFFF"/>
                <w:sz w:val="14"/>
              </w:rPr>
              <w:t xml:space="preserve"> | </w:t>
            </w:r>
            <w:r>
              <w:rPr>
                <w:rFonts w:ascii="Calibri" w:hAnsi="Calibri"/>
                <w:b w:val="0"/>
                <w:i w:val="0"/>
                <w:color w:val="FFFFFF"/>
                <w:sz w:val="14"/>
              </w:rPr>
              <w:t>Name and title</w:t>
            </w:r>
          </w:p>
        </w:tc>
        <w:tc>
          <w:tcPr>
            <w:shd w:val="clear" w:color="auto" w:fill="2B547E"/>
            <w:vAlign w:val="center"/>
            <w:tcW w:type="dxa" w:w="1435"/>
          </w:tcPr>
          <w:p>
            <w:pPr>
              <w:keepNext/>
              <w:spacing w:before="20" w:after="20"/>
              <w:jc w:val="center"/>
            </w:pPr>
            <w:r/>
            <w:r>
              <w:rPr>
                <w:rFonts w:ascii="Calibri" w:hAnsi="Calibri"/>
                <w:b/>
                <w:i w:val="0"/>
                <w:color w:val="FFFFFF"/>
                <w:sz w:val="18"/>
              </w:rPr>
              <w:t>Организација</w:t>
            </w:r>
            <w:r>
              <w:rPr>
                <w:rFonts w:ascii="Calibri" w:hAnsi="Calibri"/>
                <w:b w:val="0"/>
                <w:i w:val="0"/>
                <w:color w:val="FFFFFF"/>
                <w:sz w:val="14"/>
              </w:rPr>
              <w:t xml:space="preserve"> | </w:t>
            </w:r>
            <w:r>
              <w:rPr>
                <w:rFonts w:ascii="Calibri" w:hAnsi="Calibri"/>
                <w:b w:val="0"/>
                <w:i w:val="0"/>
                <w:color w:val="FFFFFF"/>
                <w:sz w:val="14"/>
              </w:rPr>
              <w:t>Organisation</w:t>
            </w:r>
          </w:p>
        </w:tc>
        <w:tc>
          <w:tcPr>
            <w:shd w:val="clear" w:color="auto" w:fill="2B547E"/>
            <w:vAlign w:val="center"/>
            <w:tcW w:type="dxa" w:w="1474"/>
          </w:tcPr>
          <w:p>
            <w:pPr>
              <w:keepNext/>
              <w:spacing w:before="20" w:after="20"/>
              <w:jc w:val="center"/>
            </w:pPr>
            <w:r/>
            <w:r>
              <w:rPr>
                <w:rFonts w:ascii="Calibri" w:hAnsi="Calibri"/>
                <w:b/>
                <w:i w:val="0"/>
                <w:color w:val="FFFFFF"/>
                <w:sz w:val="18"/>
              </w:rPr>
              <w:t>Датум и време</w:t>
            </w:r>
            <w:r>
              <w:rPr>
                <w:rFonts w:ascii="Calibri" w:hAnsi="Calibri"/>
                <w:b w:val="0"/>
                <w:i w:val="0"/>
                <w:color w:val="FFFFFF"/>
                <w:sz w:val="14"/>
              </w:rPr>
              <w:t xml:space="preserve"> | </w:t>
            </w:r>
            <w:r>
              <w:rPr>
                <w:rFonts w:ascii="Calibri" w:hAnsi="Calibri"/>
                <w:b w:val="0"/>
                <w:i w:val="0"/>
                <w:color w:val="FFFFFF"/>
                <w:sz w:val="14"/>
              </w:rPr>
              <w:t>Date and 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 и печат</w:t>
            </w:r>
            <w:r>
              <w:rPr>
                <w:rFonts w:ascii="Calibri" w:hAnsi="Calibri"/>
                <w:b w:val="0"/>
                <w:i w:val="0"/>
                <w:color w:val="FFFFFF"/>
                <w:sz w:val="14"/>
              </w:rPr>
              <w:t xml:space="preserve"> | </w:t>
            </w:r>
            <w:r>
              <w:rPr>
                <w:rFonts w:ascii="Calibri" w:hAnsi="Calibri"/>
                <w:b w:val="0"/>
                <w:i w:val="0"/>
                <w:color w:val="FFFFFF"/>
                <w:sz w:val="14"/>
              </w:rPr>
              <w:t>Signature and stamp</w:t>
            </w:r>
          </w:p>
        </w:tc>
      </w:tr>
      <w:tr>
        <w:trPr>
          <w:cantSplit/>
        </w:trPr>
        <w:tc>
          <w:tcPr>
            <w:shd w:val="clear" w:color="auto" w:fill="F2F2F2"/>
            <w:vAlign w:val="center"/>
            <w:tcW w:type="dxa" w:w="2453"/>
          </w:tcPr>
          <w:p>
            <w:pPr>
              <w:keepNext/>
              <w:spacing w:before="20" w:after="20"/>
              <w:jc w:val="center"/>
            </w:pPr>
            <w:r/>
            <w:r>
              <w:rPr>
                <w:rFonts w:ascii="Calibri" w:hAnsi="Calibri"/>
                <w:b w:val="0"/>
                <w:i w:val="0"/>
                <w:color w:val="000000"/>
                <w:sz w:val="18"/>
              </w:rPr>
              <w:t>Предава (возач)</w:t>
            </w:r>
            <w:r>
              <w:rPr>
                <w:rFonts w:ascii="Calibri" w:hAnsi="Calibri"/>
                <w:b w:val="0"/>
                <w:i w:val="0"/>
                <w:color w:val="000000"/>
                <w:sz w:val="14"/>
              </w:rPr>
              <w:t xml:space="preserve"> | </w:t>
            </w:r>
            <w:r>
              <w:rPr>
                <w:rFonts w:ascii="Calibri" w:hAnsi="Calibri"/>
                <w:b w:val="0"/>
                <w:i/>
                <w:color w:val="000000"/>
                <w:sz w:val="14"/>
              </w:rPr>
              <w:t>Relinquishes (driver)</w:t>
            </w:r>
          </w:p>
        </w:tc>
        <w:tc>
          <w:tcPr>
            <w:vAlign w:val="center"/>
            <w:tcW w:type="dxa" w:w="2948"/>
          </w:tcPr>
          <w:p>
            <w:pPr>
              <w:keepNext/>
              <w:spacing w:before="20" w:after="20"/>
              <w:jc w:val="center"/>
            </w:pPr>
            <w:r/>
          </w:p>
        </w:tc>
        <w:tc>
          <w:tcPr>
            <w:vAlign w:val="center"/>
            <w:tcW w:type="dxa" w:w="1435"/>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2453"/>
          </w:tcPr>
          <w:p>
            <w:pPr>
              <w:spacing w:before="20" w:after="20"/>
              <w:jc w:val="center"/>
            </w:pPr>
            <w:r/>
            <w:r>
              <w:rPr>
                <w:rFonts w:ascii="Calibri" w:hAnsi="Calibri"/>
                <w:b w:val="0"/>
                <w:i w:val="0"/>
                <w:color w:val="000000"/>
                <w:sz w:val="18"/>
              </w:rPr>
              <w:t>Презема (примач)</w:t>
            </w:r>
            <w:r>
              <w:rPr>
                <w:rFonts w:ascii="Calibri" w:hAnsi="Calibri"/>
                <w:b w:val="0"/>
                <w:i w:val="0"/>
                <w:color w:val="000000"/>
                <w:sz w:val="14"/>
              </w:rPr>
              <w:t xml:space="preserve"> | </w:t>
            </w:r>
            <w:r>
              <w:rPr>
                <w:rFonts w:ascii="Calibri" w:hAnsi="Calibri"/>
                <w:b w:val="0"/>
                <w:i/>
                <w:color w:val="000000"/>
                <w:sz w:val="14"/>
              </w:rPr>
              <w:t>Receives (consignee)</w:t>
            </w:r>
          </w:p>
        </w:tc>
        <w:tc>
          <w:tcPr>
            <w:shd w:val="clear" w:color="auto" w:fill="F7FAFC"/>
            <w:vAlign w:val="center"/>
            <w:tcW w:type="dxa" w:w="2948"/>
          </w:tcPr>
          <w:p>
            <w:pPr>
              <w:spacing w:before="20" w:after="20"/>
              <w:jc w:val="center"/>
            </w:pPr>
            <w:r/>
          </w:p>
        </w:tc>
        <w:tc>
          <w:tcPr>
            <w:shd w:val="clear" w:color="auto" w:fill="F7FAFC"/>
            <w:vAlign w:val="center"/>
            <w:tcW w:type="dxa" w:w="1435"/>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77"/>
        <w:gridCol w:w="7189"/>
      </w:tblGrid>
      <w:tr>
        <w:trPr>
          <w:cantSplit/>
        </w:trPr>
        <w:tc>
          <w:tcPr>
            <w:shd w:val="clear" w:color="auto" w:fill="F2F2F2"/>
            <w:vAlign w:val="center"/>
            <w:tcW w:type="dxa" w:w="3277"/>
          </w:tcPr>
          <w:p>
            <w:pPr>
              <w:spacing w:before="20" w:after="20"/>
              <w:jc w:val="left"/>
            </w:pPr>
            <w:r/>
            <w:r>
              <w:rPr>
                <w:rFonts w:ascii="Calibri" w:hAnsi="Calibri"/>
                <w:b/>
                <w:i w:val="0"/>
                <w:color w:val="000000"/>
                <w:sz w:val="20"/>
              </w:rPr>
              <w:t>Статус на приемот (A05, дел Б)</w:t>
            </w:r>
            <w:r>
              <w:rPr>
                <w:rFonts w:ascii="Calibri" w:hAnsi="Calibri"/>
                <w:b w:val="0"/>
                <w:i w:val="0"/>
                <w:color w:val="000000"/>
                <w:sz w:val="16"/>
              </w:rPr>
              <w:t xml:space="preserve"> | </w:t>
            </w:r>
            <w:r>
              <w:rPr>
                <w:rFonts w:ascii="Calibri" w:hAnsi="Calibri"/>
                <w:b w:val="0"/>
                <w:i w:val="0"/>
                <w:color w:val="000000"/>
                <w:sz w:val="16"/>
              </w:rPr>
              <w:t>Receipt status (A05, part B)</w:t>
            </w:r>
          </w:p>
        </w:tc>
        <w:tc>
          <w:tcPr>
            <w:vAlign w:val="center"/>
            <w:tcW w:type="dxa" w:w="7189"/>
          </w:tcPr>
          <w:p>
            <w:pPr>
              <w:spacing w:before="20" w:after="20"/>
              <w:jc w:val="center"/>
            </w:pPr>
            <w:r/>
            <w:r>
              <w:rPr>
                <w:rFonts w:ascii="Calibri" w:hAnsi="Calibri"/>
                <w:b w:val="0"/>
                <w:i w:val="0"/>
                <w:color w:val="000000"/>
                <w:sz w:val="20"/>
              </w:rPr>
              <w:t>☐ Прифатено</w:t>
            </w:r>
            <w:r>
              <w:rPr>
                <w:rFonts w:ascii="Calibri" w:hAnsi="Calibri"/>
                <w:b w:val="0"/>
                <w:i w:val="0"/>
                <w:color w:val="000000"/>
                <w:sz w:val="16"/>
              </w:rPr>
              <w:t xml:space="preserve"> | </w:t>
            </w:r>
            <w:r>
              <w:rPr>
                <w:rFonts w:ascii="Calibri" w:hAnsi="Calibri"/>
                <w:b w:val="0"/>
                <w:i/>
                <w:color w:val="000000"/>
                <w:sz w:val="16"/>
              </w:rPr>
              <w:t>Accepted   ☐ Прифатено со резерва | Accepted with reservation   ☐ Одбиено | Rejected</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5 Инциденти во транзит</w:t>
      </w:r>
      <w:r>
        <w:rPr>
          <w:rFonts w:ascii="Calibri" w:hAnsi="Calibri"/>
          <w:b w:val="0"/>
          <w:i w:val="0"/>
          <w:color w:val="FFFFFF"/>
          <w:sz w:val="18"/>
        </w:rPr>
        <w:t xml:space="preserve"> | </w:t>
      </w:r>
      <w:r>
        <w:rPr>
          <w:rFonts w:ascii="Calibri" w:hAnsi="Calibri"/>
          <w:b w:val="0"/>
          <w:i w:val="0"/>
          <w:color w:val="FFFFFF"/>
          <w:sz w:val="18"/>
        </w:rPr>
        <w:t>In-transit incidents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8"/>
        <w:gridCol w:w="1978"/>
        <w:gridCol w:w="2551"/>
        <w:gridCol w:w="1978"/>
        <w:gridCol w:w="1978"/>
      </w:tblGrid>
      <w:tr>
        <w:trPr>
          <w:tblHeader w:val="true"/>
          <w:cantSplit/>
        </w:trPr>
        <w:tc>
          <w:tcPr>
            <w:shd w:val="clear" w:color="auto" w:fill="2B547E"/>
            <w:vAlign w:val="center"/>
            <w:tcW w:type="dxa" w:w="1978"/>
          </w:tcPr>
          <w:p>
            <w:pPr>
              <w:keepNext/>
              <w:spacing w:before="20" w:after="20"/>
              <w:jc w:val="center"/>
            </w:pPr>
            <w:r/>
            <w:r>
              <w:rPr>
                <w:rFonts w:ascii="Calibri" w:hAnsi="Calibri"/>
                <w:b/>
                <w:i w:val="0"/>
                <w:color w:val="FFFFFF"/>
                <w:sz w:val="18"/>
              </w:rPr>
              <w:t>Време</w:t>
            </w:r>
            <w:r>
              <w:rPr>
                <w:rFonts w:ascii="Calibri" w:hAnsi="Calibri"/>
                <w:b w:val="0"/>
                <w:i w:val="0"/>
                <w:color w:val="FFFFFF"/>
                <w:sz w:val="14"/>
              </w:rPr>
              <w:t xml:space="preserve"> | </w:t>
            </w:r>
            <w:r>
              <w:rPr>
                <w:rFonts w:ascii="Calibri" w:hAnsi="Calibri"/>
                <w:b w:val="0"/>
                <w:i w:val="0"/>
                <w:color w:val="FFFFFF"/>
                <w:sz w:val="14"/>
              </w:rPr>
              <w:t>Time</w:t>
            </w:r>
          </w:p>
        </w:tc>
        <w:tc>
          <w:tcPr>
            <w:shd w:val="clear" w:color="auto" w:fill="2B547E"/>
            <w:vAlign w:val="center"/>
            <w:tcW w:type="dxa" w:w="1978"/>
          </w:tcPr>
          <w:p>
            <w:pPr>
              <w:keepNext/>
              <w:spacing w:before="20" w:after="20"/>
              <w:jc w:val="center"/>
            </w:pPr>
            <w:r/>
            <w:r>
              <w:rPr>
                <w:rFonts w:ascii="Calibri" w:hAnsi="Calibri"/>
                <w:b/>
                <w:i w:val="0"/>
                <w:color w:val="FFFFFF"/>
                <w:sz w:val="18"/>
              </w:rPr>
              <w:t>Вид на инцидент</w:t>
            </w:r>
            <w:r>
              <w:rPr>
                <w:rFonts w:ascii="Calibri" w:hAnsi="Calibri"/>
                <w:b w:val="0"/>
                <w:i w:val="0"/>
                <w:color w:val="FFFFFF"/>
                <w:sz w:val="14"/>
              </w:rPr>
              <w:t xml:space="preserve"> | </w:t>
            </w:r>
            <w:r>
              <w:rPr>
                <w:rFonts w:ascii="Calibri" w:hAnsi="Calibri"/>
                <w:b w:val="0"/>
                <w:i w:val="0"/>
                <w:color w:val="FFFFFF"/>
                <w:sz w:val="14"/>
              </w:rPr>
              <w:t>Incident type</w:t>
            </w:r>
          </w:p>
        </w:tc>
        <w:tc>
          <w:tcPr>
            <w:shd w:val="clear" w:color="auto" w:fill="2B547E"/>
            <w:vAlign w:val="center"/>
            <w:tcW w:type="dxa" w:w="2551"/>
          </w:tcPr>
          <w:p>
            <w:pPr>
              <w:keepNext/>
              <w:spacing w:before="20" w:after="20"/>
              <w:jc w:val="center"/>
            </w:pPr>
            <w:r/>
            <w:r>
              <w:rPr>
                <w:rFonts w:ascii="Calibri" w:hAnsi="Calibri"/>
                <w:b/>
                <w:i w:val="0"/>
                <w:color w:val="FFFFFF"/>
                <w:sz w:val="18"/>
              </w:rPr>
              <w:t>Опис и преземени мерки</w:t>
            </w:r>
            <w:r>
              <w:rPr>
                <w:rFonts w:ascii="Calibri" w:hAnsi="Calibri"/>
                <w:b w:val="0"/>
                <w:i w:val="0"/>
                <w:color w:val="FFFFFF"/>
                <w:sz w:val="14"/>
              </w:rPr>
              <w:t xml:space="preserve"> | </w:t>
            </w:r>
            <w:r>
              <w:rPr>
                <w:rFonts w:ascii="Calibri" w:hAnsi="Calibri"/>
                <w:b w:val="0"/>
                <w:i w:val="0"/>
                <w:color w:val="FFFFFF"/>
                <w:sz w:val="14"/>
              </w:rPr>
              <w:t>Description and actions taken</w:t>
            </w:r>
          </w:p>
        </w:tc>
        <w:tc>
          <w:tcPr>
            <w:shd w:val="clear" w:color="auto" w:fill="2B547E"/>
            <w:vAlign w:val="center"/>
            <w:tcW w:type="dxa" w:w="1978"/>
          </w:tcPr>
          <w:p>
            <w:pPr>
              <w:keepNext/>
              <w:spacing w:before="20" w:after="20"/>
              <w:jc w:val="center"/>
            </w:pPr>
            <w:r/>
            <w:r>
              <w:rPr>
                <w:rFonts w:ascii="Calibri" w:hAnsi="Calibri"/>
                <w:b/>
                <w:i w:val="0"/>
                <w:color w:val="FFFFFF"/>
                <w:sz w:val="18"/>
              </w:rPr>
              <w:t>Кого известил</w:t>
            </w:r>
            <w:r>
              <w:rPr>
                <w:rFonts w:ascii="Calibri" w:hAnsi="Calibri"/>
                <w:b w:val="0"/>
                <w:i w:val="0"/>
                <w:color w:val="FFFFFF"/>
                <w:sz w:val="14"/>
              </w:rPr>
              <w:t xml:space="preserve"> | </w:t>
            </w:r>
            <w:r>
              <w:rPr>
                <w:rFonts w:ascii="Calibri" w:hAnsi="Calibri"/>
                <w:b w:val="0"/>
                <w:i w:val="0"/>
                <w:color w:val="FFFFFF"/>
                <w:sz w:val="14"/>
              </w:rPr>
              <w:t>Notified</w:t>
            </w:r>
          </w:p>
        </w:tc>
        <w:tc>
          <w:tcPr>
            <w:shd w:val="clear" w:color="auto" w:fill="2B547E"/>
            <w:vAlign w:val="center"/>
            <w:tcW w:type="dxa" w:w="1978"/>
          </w:tcPr>
          <w:p>
            <w:pPr>
              <w:keepNext/>
              <w:spacing w:before="20" w:after="20"/>
              <w:jc w:val="center"/>
            </w:pPr>
            <w:r/>
            <w:r>
              <w:rPr>
                <w:rFonts w:ascii="Calibri" w:hAnsi="Calibri"/>
                <w:b/>
                <w:i w:val="0"/>
                <w:color w:val="FFFFFF"/>
                <w:sz w:val="18"/>
              </w:rPr>
              <w:t>Отстапување бр.</w:t>
            </w:r>
            <w:r>
              <w:rPr>
                <w:rFonts w:ascii="Calibri" w:hAnsi="Calibri"/>
                <w:b w:val="0"/>
                <w:i w:val="0"/>
                <w:color w:val="FFFFFF"/>
                <w:sz w:val="14"/>
              </w:rPr>
              <w:t xml:space="preserve"> | </w:t>
            </w:r>
            <w:r>
              <w:rPr>
                <w:rFonts w:ascii="Calibri" w:hAnsi="Calibri"/>
                <w:b w:val="0"/>
                <w:i w:val="0"/>
                <w:color w:val="FFFFFF"/>
                <w:sz w:val="14"/>
              </w:rPr>
              <w:t>Deviation No.</w:t>
            </w:r>
          </w:p>
        </w:tc>
      </w:tr>
      <w:tr>
        <w:trPr>
          <w:cantSplit/>
        </w:trPr>
        <w:tc>
          <w:tcPr>
            <w:vAlign w:val="center"/>
            <w:tcW w:type="dxa" w:w="1978"/>
          </w:tcPr>
          <w:p>
            <w:pPr>
              <w:keepNext/>
              <w:spacing w:before="20" w:after="20"/>
              <w:jc w:val="center"/>
            </w:pPr>
            <w:r/>
          </w:p>
        </w:tc>
        <w:tc>
          <w:tcPr>
            <w:vAlign w:val="center"/>
            <w:tcW w:type="dxa" w:w="1978"/>
          </w:tcPr>
          <w:p>
            <w:pPr>
              <w:keepNext/>
              <w:spacing w:before="20" w:after="20"/>
              <w:jc w:val="center"/>
            </w:pPr>
            <w:r/>
          </w:p>
        </w:tc>
        <w:tc>
          <w:tcPr>
            <w:vAlign w:val="center"/>
            <w:tcW w:type="dxa" w:w="2551"/>
          </w:tcPr>
          <w:p>
            <w:pPr>
              <w:keepNext/>
              <w:spacing w:before="20" w:after="20"/>
              <w:jc w:val="center"/>
            </w:pPr>
            <w:r/>
          </w:p>
        </w:tc>
        <w:tc>
          <w:tcPr>
            <w:vAlign w:val="center"/>
            <w:tcW w:type="dxa" w:w="1978"/>
          </w:tcPr>
          <w:p>
            <w:pPr>
              <w:keepNext/>
              <w:spacing w:before="20" w:after="20"/>
              <w:jc w:val="center"/>
            </w:pPr>
            <w:r/>
          </w:p>
        </w:tc>
        <w:tc>
          <w:tcPr>
            <w:vAlign w:val="center"/>
            <w:tcW w:type="dxa" w:w="1978"/>
          </w:tcPr>
          <w:p>
            <w:pPr>
              <w:keepNext/>
              <w:spacing w:before="20" w:after="20"/>
              <w:jc w:val="center"/>
            </w:pPr>
            <w:r/>
          </w:p>
        </w:tc>
      </w:tr>
      <w:tr>
        <w:trPr>
          <w:cantSplit/>
        </w:trPr>
        <w:tc>
          <w:tcPr>
            <w:shd w:val="clear" w:color="auto" w:fill="F7FAFC"/>
            <w:vAlign w:val="center"/>
            <w:tcW w:type="dxa" w:w="1978"/>
          </w:tcPr>
          <w:p>
            <w:pPr>
              <w:keepNext/>
              <w:spacing w:before="20" w:after="20"/>
              <w:jc w:val="center"/>
            </w:pPr>
            <w:r/>
          </w:p>
        </w:tc>
        <w:tc>
          <w:tcPr>
            <w:shd w:val="clear" w:color="auto" w:fill="F7FAFC"/>
            <w:vAlign w:val="center"/>
            <w:tcW w:type="dxa" w:w="1978"/>
          </w:tcPr>
          <w:p>
            <w:pPr>
              <w:keepNext/>
              <w:spacing w:before="20" w:after="20"/>
              <w:jc w:val="center"/>
            </w:pPr>
            <w:r/>
          </w:p>
        </w:tc>
        <w:tc>
          <w:tcPr>
            <w:shd w:val="clear" w:color="auto" w:fill="F7FAFC"/>
            <w:vAlign w:val="center"/>
            <w:tcW w:type="dxa" w:w="2551"/>
          </w:tcPr>
          <w:p>
            <w:pPr>
              <w:keepNext/>
              <w:spacing w:before="20" w:after="20"/>
              <w:jc w:val="center"/>
            </w:pPr>
            <w:r/>
          </w:p>
        </w:tc>
        <w:tc>
          <w:tcPr>
            <w:shd w:val="clear" w:color="auto" w:fill="F7FAFC"/>
            <w:vAlign w:val="center"/>
            <w:tcW w:type="dxa" w:w="1978"/>
          </w:tcPr>
          <w:p>
            <w:pPr>
              <w:keepNext/>
              <w:spacing w:before="20" w:after="20"/>
              <w:jc w:val="center"/>
            </w:pPr>
            <w:r/>
          </w:p>
        </w:tc>
        <w:tc>
          <w:tcPr>
            <w:shd w:val="clear" w:color="auto" w:fill="F7FAFC"/>
            <w:vAlign w:val="center"/>
            <w:tcW w:type="dxa" w:w="1978"/>
          </w:tcPr>
          <w:p>
            <w:pPr>
              <w:keepNext/>
              <w:spacing w:before="20" w:after="20"/>
              <w:jc w:val="center"/>
            </w:pPr>
            <w:r/>
          </w:p>
        </w:tc>
      </w:tr>
      <w:tr>
        <w:trPr>
          <w:cantSplit/>
        </w:trPr>
        <w:tc>
          <w:tcPr>
            <w:vAlign w:val="center"/>
            <w:tcW w:type="dxa" w:w="1978"/>
          </w:tcPr>
          <w:p>
            <w:pPr>
              <w:spacing w:before="20" w:after="20"/>
              <w:jc w:val="center"/>
            </w:pPr>
            <w:r/>
          </w:p>
        </w:tc>
        <w:tc>
          <w:tcPr>
            <w:vAlign w:val="center"/>
            <w:tcW w:type="dxa" w:w="1978"/>
          </w:tcPr>
          <w:p>
            <w:pPr>
              <w:spacing w:before="20" w:after="20"/>
              <w:jc w:val="center"/>
            </w:pPr>
            <w:r/>
          </w:p>
        </w:tc>
        <w:tc>
          <w:tcPr>
            <w:vAlign w:val="center"/>
            <w:tcW w:type="dxa" w:w="2551"/>
          </w:tcPr>
          <w:p>
            <w:pPr>
              <w:spacing w:before="20" w:after="20"/>
              <w:jc w:val="center"/>
            </w:pPr>
            <w:r/>
          </w:p>
        </w:tc>
        <w:tc>
          <w:tcPr>
            <w:vAlign w:val="center"/>
            <w:tcW w:type="dxa" w:w="1978"/>
          </w:tcPr>
          <w:p>
            <w:pPr>
              <w:spacing w:before="20" w:after="20"/>
              <w:jc w:val="center"/>
            </w:pPr>
            <w:r/>
          </w:p>
        </w:tc>
        <w:tc>
          <w:tcPr>
            <w:vAlign w:val="center"/>
            <w:tcW w:type="dxa" w:w="1978"/>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6 Враќање на документите и логерот</w:t>
      </w:r>
      <w:r>
        <w:rPr>
          <w:rFonts w:ascii="Calibri" w:hAnsi="Calibri"/>
          <w:b w:val="0"/>
          <w:i w:val="0"/>
          <w:color w:val="FFFFFF"/>
          <w:sz w:val="18"/>
        </w:rPr>
        <w:t xml:space="preserve"> | </w:t>
      </w:r>
      <w:r>
        <w:rPr>
          <w:rFonts w:ascii="Calibri" w:hAnsi="Calibri"/>
          <w:b w:val="0"/>
          <w:i w:val="0"/>
          <w:color w:val="FFFFFF"/>
          <w:sz w:val="18"/>
        </w:rPr>
        <w:t>Return of documents and logger</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Документите вратени до Обезбедување (датум, време)</w:t>
            </w:r>
            <w:r>
              <w:rPr>
                <w:rFonts w:ascii="Calibri" w:hAnsi="Calibri"/>
                <w:b w:val="0"/>
                <w:i w:val="0"/>
                <w:color w:val="000000"/>
                <w:sz w:val="16"/>
              </w:rPr>
              <w:t xml:space="preserve"> | </w:t>
            </w:r>
            <w:r>
              <w:rPr>
                <w:rFonts w:ascii="Calibri" w:hAnsi="Calibri"/>
                <w:b w:val="0"/>
                <w:i w:val="0"/>
                <w:color w:val="000000"/>
                <w:sz w:val="16"/>
              </w:rPr>
              <w:t>Documents returned to Security (date, time)</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Скршената пломба на вратата вратена</w:t>
            </w:r>
            <w:r>
              <w:rPr>
                <w:rFonts w:ascii="Calibri" w:hAnsi="Calibri"/>
                <w:b w:val="0"/>
                <w:i w:val="0"/>
                <w:color w:val="000000"/>
                <w:sz w:val="16"/>
              </w:rPr>
              <w:t xml:space="preserve"> | </w:t>
            </w:r>
            <w:r>
              <w:rPr>
                <w:rFonts w:ascii="Calibri" w:hAnsi="Calibri"/>
                <w:b w:val="0"/>
                <w:i w:val="0"/>
                <w:color w:val="000000"/>
                <w:sz w:val="16"/>
              </w:rPr>
              <w:t>Broken door seal returned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Фотографии предадени (број)</w:t>
            </w:r>
            <w:r>
              <w:rPr>
                <w:rFonts w:ascii="Calibri" w:hAnsi="Calibri"/>
                <w:b w:val="0"/>
                <w:i w:val="0"/>
                <w:color w:val="000000"/>
                <w:sz w:val="16"/>
              </w:rPr>
              <w:t xml:space="preserve"> | </w:t>
            </w:r>
            <w:r>
              <w:rPr>
                <w:rFonts w:ascii="Calibri" w:hAnsi="Calibri"/>
                <w:b w:val="0"/>
                <w:i w:val="0"/>
                <w:color w:val="000000"/>
                <w:sz w:val="16"/>
              </w:rPr>
              <w:t>Photographs handed over (number)</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USB логер вратен (датум, време)</w:t>
            </w:r>
            <w:r>
              <w:rPr>
                <w:rFonts w:ascii="Calibri" w:hAnsi="Calibri"/>
                <w:b w:val="0"/>
                <w:i w:val="0"/>
                <w:color w:val="000000"/>
                <w:sz w:val="16"/>
              </w:rPr>
              <w:t xml:space="preserve"> | </w:t>
            </w:r>
            <w:r>
              <w:rPr>
                <w:rFonts w:ascii="Calibri" w:hAnsi="Calibri"/>
                <w:b w:val="0"/>
                <w:i w:val="0"/>
                <w:color w:val="000000"/>
                <w:sz w:val="16"/>
              </w:rPr>
              <w:t>USB logger returned (date, time)</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Податоците преземени од QA (датум; мин. / макс. °C; макс. RH %)</w:t>
            </w:r>
            <w:r>
              <w:rPr>
                <w:rFonts w:ascii="Calibri" w:hAnsi="Calibri"/>
                <w:b w:val="0"/>
                <w:i w:val="0"/>
                <w:color w:val="000000"/>
                <w:sz w:val="16"/>
              </w:rPr>
              <w:t xml:space="preserve"> | </w:t>
            </w:r>
            <w:r>
              <w:rPr>
                <w:rFonts w:ascii="Calibri" w:hAnsi="Calibri"/>
                <w:b w:val="0"/>
                <w:i w:val="0"/>
                <w:color w:val="000000"/>
                <w:sz w:val="16"/>
              </w:rPr>
              <w:t>Data downloaded by QA (date; min. / max. °C; max. RH %)</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Податоци од логерот на превозникот примени (датум, формат)</w:t>
            </w:r>
            <w:r>
              <w:rPr>
                <w:rFonts w:ascii="Calibri" w:hAnsi="Calibri"/>
                <w:b w:val="0"/>
                <w:i w:val="0"/>
                <w:color w:val="000000"/>
                <w:sz w:val="16"/>
              </w:rPr>
              <w:t xml:space="preserve"> | </w:t>
            </w:r>
            <w:r>
              <w:rPr>
                <w:rFonts w:ascii="Calibri" w:hAnsi="Calibri"/>
                <w:b w:val="0"/>
                <w:i w:val="0"/>
                <w:color w:val="000000"/>
                <w:sz w:val="16"/>
              </w:rPr>
              <w:t>Carrier's logger data received (date, format)</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Примил (Обезбедување) — име, потпис</w:t>
            </w:r>
            <w:r>
              <w:rPr>
                <w:rFonts w:ascii="Calibri" w:hAnsi="Calibri"/>
                <w:b w:val="0"/>
                <w:i w:val="0"/>
                <w:color w:val="000000"/>
                <w:sz w:val="16"/>
              </w:rPr>
              <w:t xml:space="preserve"> | </w:t>
            </w:r>
            <w:r>
              <w:rPr>
                <w:rFonts w:ascii="Calibri" w:hAnsi="Calibri"/>
                <w:b w:val="0"/>
                <w:i w:val="0"/>
                <w:color w:val="000000"/>
                <w:sz w:val="16"/>
              </w:rPr>
              <w:t>Received by (Security) — name, signature</w:t>
            </w:r>
          </w:p>
        </w:tc>
        <w:tc>
          <w:tcPr>
            <w:vAlign w:val="center"/>
            <w:tcW w:type="pct" w:w="3429"/>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Транспортен манифест и ланец на надзор</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Transport Manifest and Chain of Custody</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