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QASOP_0XX_A01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План за валидација и процена на ризик на транспортна рута — L01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Lane Validation Plan and Risk Assessment — L01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(QASOP_0XX)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не е запис. Сите внесени податоци се во загради: сино — од нашите записи или пресметани; виолетово — пример, да се потврди; портокалово — се внесува на денот.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not a record. Every entry is in brackets: blue — from our records or calculated; purple — example, to be confirmed; orange — entered on the day.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 на рутата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Lane 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109"/>
        <w:gridCol w:w="2534"/>
        <w:gridCol w:w="3288"/>
        <w:gridCol w:w="2534"/>
      </w:tblGrid>
      <w:tr>
        <w:trPr>
          <w:cantSplit/>
        </w:trPr>
        <w:tc>
          <w:tcPr>
            <w:shd w:val="clear" w:color="auto" w:fill="F2F2F2"/>
            <w:vAlign w:val="center"/>
            <w:tcW w:type="pct" w:w="10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Код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code</w:t>
            </w:r>
          </w:p>
        </w:tc>
        <w:tc>
          <w:tcPr>
            <w:vAlign w:val="center"/>
            <w:tcW w:type="pct" w:w="12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[L01]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проект за валидација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Validation project No.</w:t>
            </w:r>
          </w:p>
        </w:tc>
        <w:tc>
          <w:tcPr>
            <w:vAlign w:val="center"/>
            <w:tcW w:type="pct" w:w="12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[TVP-L01-26]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7677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Место на испраќање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Dispatch point</w:t>
            </w:r>
          </w:p>
        </w:tc>
        <w:tc>
          <w:tcPr>
            <w:vAlign w:val="center"/>
            <w:tcW w:type="pct" w:w="3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Којлија 1043, Петровец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Kojlija 1043, Petrovec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245"/>
        <w:gridCol w:w="8221"/>
      </w:tblGrid>
      <w:tr>
        <w:trPr>
          <w:cantSplit/>
        </w:trPr>
        <w:tc>
          <w:tcPr>
            <w:shd w:val="clear" w:color="auto" w:fill="F2F2F2"/>
            <w:vAlign w:val="center"/>
            <w:tcW w:type="pct" w:w="107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Место на прием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Receipt point</w:t>
            </w:r>
          </w:p>
        </w:tc>
        <w:tc>
          <w:tcPr>
            <w:vAlign w:val="center"/>
            <w:tcW w:type="pct" w:w="3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[Versa (купувач според листата за продажба)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Versa (buyer per the sale list)]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 w:val="0"/>
                <w:i/>
                <w:color w:val="C55A11"/>
                <w:sz w:val="16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653"/>
        <w:gridCol w:w="2715"/>
        <w:gridCol w:w="2381"/>
        <w:gridCol w:w="2715"/>
      </w:tblGrid>
      <w:tr>
        <w:trPr>
          <w:cantSplit/>
        </w:trPr>
        <w:tc>
          <w:tcPr>
            <w:shd w:val="clear" w:color="auto" w:fill="F2F2F2"/>
            <w:vAlign w:val="center"/>
            <w:tcW w:type="pct" w:w="126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Опис на патеката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Route description</w:t>
            </w:r>
          </w:p>
        </w:tc>
        <w:tc>
          <w:tcPr>
            <w:vAlign w:val="center"/>
            <w:tcW w:type="pct" w:w="1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13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Растојание (km)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Distance (km)</w:t>
            </w:r>
          </w:p>
        </w:tc>
        <w:tc>
          <w:tcPr>
            <w:vAlign w:val="center"/>
            <w:tcW w:type="pct" w:w="1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Нормално времетраење (h:min)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Normal duration (h:min)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Максимално времетраење со застои (h:min)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Maximum duration with delays (h:min)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Carrier</w:t>
            </w:r>
          </w:p>
        </w:tc>
        <w:tc>
          <w:tcPr>
            <w:vAlign w:val="center"/>
            <w:tcW w:type="pct" w:w="42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[Kuehne + Nagel (предвиден)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Kuehne + Nagel (provisional)]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Возило (регистарски број, тип)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Vehicle (registration, type)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Контрола на температура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Temperature control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Активна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Active   ☐ Пасивна (термо-ќебе) | Passive (thermal blanket)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Материјал и опсег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Material and range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24"/>
              </w:rPr>
              <w:t>☒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24"/>
              </w:rPr>
              <w:t>Готов производ / меѓупроизвод (15–25 °C, RH ≤ 60 %)</w:t>
            </w:r>
            <w:r>
              <w:rPr>
                <w:rFonts w:ascii="Calibri" w:hAnsi="Calibri"/>
                <w:b w:val="0"/>
                <w:i w:val="0"/>
                <w:color w:val="375623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375623"/>
                <w:sz w:val="20"/>
              </w:rPr>
              <w:t>Finished product / intermediate (15–25 °C, RH ≤ 60 %)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Семе (5–20 °C)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Seeds (5–20 °C)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Клонови (+2 до +8 °C)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Clones (+2 to +8 °C)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Максимален товар: палети G / M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Maximum load: pallets L / S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[29 по возило (најполно возило)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29 per vehicle (fullest vehicle)]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Картони / кеси / маса (kg)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Cartons / bags / mass (kg)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[Т1: 373 / 3668 / 1 471,51 kg; Т2: 679 / 6677 / 2 677,36 kg]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cantSplit/>
        </w:trPr>
        <w:tc>
          <w:tcPr>
            <w:shd w:val="clear" w:color="auto" w:fill="F2F2F2"/>
            <w:tcW w:type="pct" w:w="5000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Симулиран товар (кеси со иста маса и материјал)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Simulated load (bags of the same mass and material)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[OQ: 29 G-палети, картони со кеси од 401,0 g, завиткани како во рутина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OQ: 29 L pallets, cartons of 401.0 g bags, wrapped as in routine]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Логери: USB (10) / за еднократна употреба (број)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Loggers: USB (10) / single-use (number)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[10 / OQ 58, PQ-1 94, PQ-2 170]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Летен амбиентен екстрем (°C)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Summer ambient extreme (°C)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Зимски амбиентен екстрем (°C)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Winter ambient extreme (°C)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Извор на климатските податоци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Source of climate data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[Управа за хидрометеоролошки работи (УХМР), Скопје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National Hydrometeorological Service, Skopje]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Процена на ризик (FMEA)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Risk assessment (FMEA)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Оценка 1–5 за веројатност (В), последица (П) и откривање (О); RPN = В × П × О. RPN ≥ 40 мора да се покрие со тест во OQ/PQ или со мерка; RPN ≥ 80 бара образложение одобрено од QA пред протоколот.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Scores 1–5 for likelihood (L), severity (S) and detectability (D); RPN = L × S × D. RPN ≥ 40 must be covered by an OQ/PQ test or a control; RPN ≥ 80 requires a QA-approved justification before the protocol.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2638"/>
        <w:gridCol w:w="2638"/>
        <w:gridCol w:w="510"/>
        <w:gridCol w:w="510"/>
        <w:gridCol w:w="510"/>
        <w:gridCol w:w="510"/>
        <w:gridCol w:w="2638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Режим на откажување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Failure mode</w:t>
            </w:r>
          </w:p>
        </w:tc>
        <w:tc>
          <w:tcPr>
            <w:shd w:val="clear" w:color="auto" w:fill="2B547E"/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Ефект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Effect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RPN</w:t>
            </w:r>
          </w:p>
        </w:tc>
        <w:tc>
          <w:tcPr>
            <w:shd w:val="clear" w:color="auto" w:fill="2B547E"/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 / мерка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 / control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Дефект на контролата на температура (ако постои)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Temperature-control failure (if fitted)</w:t>
            </w:r>
          </w:p>
        </w:tc>
        <w:tc>
          <w:tcPr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температура надвор од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temperature out of range</w:t>
            </w:r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 прекин на напојување (време на задржување)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OQ power interruption (hold time)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Пасивната заштита не е доволна за времетраењето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Passive protection insufficient for the duration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загревање / ладење на палетите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 warm / cool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сезонско мапирање со товар ≥ 125 % времетраење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seasonal loaded mapping ≥ 125 % duration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Нерамномерна распределба во товарниот простор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Uneven distribution in the load space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локална екскурзија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local excursion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 мапирање P1–P9 + 2 логери по палета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OQ mapping P1–P9 + 2 loggers per pallet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Отворање на вратата при предавање/прием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Door opening at hand-over/receipt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краток пик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short peak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 тест врата 2 × 5 мин (P3, P4, P7, P8)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OQ door test 2 × 5 min (P3, P4, P7, P8)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Летен екстрем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Summer extreme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прегревање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overheating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летно мапирање и летна PQ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summer mapping and summer PQ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Зимски екстрем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Winter extreme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поладување / кондензација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undercooling / condensation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зимско мапирање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winter mapping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Застој или чекање на придружувањето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Traffic delay or waiting for the escort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подолго време надвор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longer exposure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 ≥ 125 % од максималното времетраење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OQ ≥ 125 % of maximum duration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Мала палета (помала термичка маса)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Small pallet (less thermal mass)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побрзо загревање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faster warming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мала палета во секој тест со товар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small pallet in every loaded test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Палета до ѕидот / вратата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 against the wall / door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пренос на топлина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heat transfer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распоред во TRA, растојание од ѕидовите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 arrangement, clearance from walls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Оштетено термо-ќебе / фолија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Damaged thermal blanket / film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изгубена заштита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protection lost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проверка пред отпрема, A05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pre-dispatch check, A05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Неправилна позиција на логерот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Wrong logger position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неоткриена екскурзија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undetected excursion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позиции Е1/Е2 и жешка точка од OQ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E1/E2 positions and hot spot from OQ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Дефект / некалибриран логер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Logger failure / out of calibration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загубени податоци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data lost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проверка пред и после; сертификат на серијата; втор логер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 before and after; lot certificate; second logger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Влага во пакувањето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Moisture in packaging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RH &gt; 60 %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USB логер за RH, стреч-фолија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USB RH logger, stretch film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Друго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Other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Стратегија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Strategy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24"/>
              </w:rPr>
              <w:t>☒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24"/>
              </w:rPr>
              <w:t>Целосна OQ + PQ</w:t>
            </w:r>
            <w:r>
              <w:rPr>
                <w:rFonts w:ascii="Calibri" w:hAnsi="Calibri"/>
                <w:b w:val="0"/>
                <w:i w:val="0"/>
                <w:color w:val="375623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375623"/>
                <w:sz w:val="20"/>
              </w:rPr>
              <w:t>Full OQ + PQ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Реквалификација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Requalification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 xml:space="preserve">Само PQ (групирање со рута </w:t>
            </w:r>
            <w:r>
              <w:rPr>
                <w:rFonts w:ascii="Calibri" w:hAnsi="Calibri"/>
                <w:b w:val="0"/>
                <w:i w:val="0"/>
                <w:color w:val="C55A11"/>
                <w:sz w:val="24"/>
              </w:rPr>
              <w:t xml:space="preserve">[ ]</w:t>
            </w:r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 xml:space="preserve">)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 xml:space="preserve">PQ only (bracketed with lane </w:t>
            </w:r>
            <w:r>
              <w:rPr>
                <w:rFonts w:ascii="Calibri" w:hAnsi="Calibri"/>
                <w:b w:val="0"/>
                <w:i/>
                <w:color w:val="C55A11"/>
                <w:sz w:val="20"/>
              </w:rPr>
              <w:t xml:space="preserve">[ ]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 xml:space="preserve">)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78"/>
        <w:gridCol w:w="7888"/>
      </w:tblGrid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Образложение за групирање / обем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Justification for bracketing / scope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[Целосна OQ + PQ. OQ (13.10.2026 – 15.10.2026) на возилото на превозникот пред Т1; PQ-1 = Т1 (20.10.2026), PQ-2 = Т2 (27.10.2026), PQ-3 = следната пратка; Т1 и Т2 по исклучителна мерка одобрена од QA (WHSOP_003 §6.2.2)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Full OQ + PQ. OQ (13.10.2026 – 15.10.2026) on the carrier's vehicle before T1; PQ-1 = T1 (20.10.2026), PQ-2 = T2 (27.10.2026), PQ-3 = the next shipment; T1 and T2 under a QA-approved exceptional measure (WHSOP_003 §6.2.2)]</w:t>
            </w:r>
          </w:p>
        </w:tc>
      </w:tr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Тестови во OQ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OQ tests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празно, полно (≥ 125 % времетраење), врата 2 × 5 мин, прекин на напојување (само активна), летно и зимско мапирање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empty, loaded (≥ 125 % duration), door 2 × 5 min, power interruption (active only), summer and winter mapping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57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PQ пратки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Number of PQ shipments</w:t>
            </w:r>
          </w:p>
        </w:tc>
        <w:tc>
          <w:tcPr>
            <w:vAlign w:val="center"/>
            <w:tcW w:type="dxa" w:w="788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 последователни, барем 1 во сезоната на најлош случај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3 consecutive, at least 1 in the worst-case season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57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Планиран почеток и крај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Planned start and end</w:t>
            </w:r>
          </w:p>
        </w:tc>
        <w:tc>
          <w:tcPr>
            <w:vAlign w:val="center"/>
            <w:tcW w:type="dxa" w:w="788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[13.10.2026 — PQ-3]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5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Членови на тимот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Team members</w:t>
            </w:r>
          </w:p>
        </w:tc>
        <w:tc>
          <w:tcPr>
            <w:vAlign w:val="center"/>
            <w:tcW w:type="dxa" w:w="78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Одобрување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Approval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Изготвил (тим за валидација)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Prepared (validation team)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Прегледал (Логистика / 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Reviewed (Logistics / Security)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Одобрил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Approved (QA)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План за валидација и процена на ризик на транспортна рута — L01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Lane Validation Plan and Risk Assessment — L01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QASOP_0XX_A01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