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iCoA-PP_26-020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703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35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03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CJ052501/01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30.09.2025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30.09.2025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87467" cy="48689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587467" cy="4868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5964" cy="47162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445964" cy="47162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EB97569-9457-4514-8EC3-5A6781FE9892}"/>
    <w:embedItalic r:id="rIdFont2" w:fontKey="{A552E30F-AC48-4262-97C1-FE8880998D04}"/>
    <w:embedBold r:id="rIdFont3" w:fontKey="{957C1841-9ABE-4FAE-BEAA-D3D1A55A156F}"/>
  </w:font>
  <w:font w:name="Montserrat ExtraBold">
    <w:charset w:val="00"/>
    <w:family w:val="auto"/>
    <w:pitch w:val="variable"/>
    <w:embedRegular r:id="rIdFont4" w:fontKey="{55A105DF-76B1-42B5-B532-C64A5322B9A0}"/>
  </w:font>
  <w:font w:name="Montserrat Medium">
    <w:charset w:val="00"/>
    <w:family w:val="auto"/>
    <w:pitch w:val="variable"/>
    <w:embedRegular r:id="rIdFont5" w:fontKey="{8BAB80D0-97CA-4F93-8690-C5537D8CADA5}"/>
    <w:embedItalic r:id="rIdFont6" w:fontKey="{6674C27A-C37A-4979-8938-B7C185C2ECB9}"/>
  </w:font>
  <w:font w:name="Montserrat SemiBold">
    <w:charset w:val="00"/>
    <w:family w:val="auto"/>
    <w:pitch w:val="variable"/>
    <w:embedRegular r:id="rIdFont7" w:fontKey="{D8AAC973-CE0A-4A87-92B4-4C31295D351B}"/>
    <w:embedItalic r:id="rIdFont8" w:fontKey="{5EB7DEDB-F214-4D41-8E9C-53753DE5D4EC}"/>
  </w:font>
  <w:font w:name="Orbitron">
    <w:charset w:val="00"/>
    <w:family w:val="auto"/>
    <w:pitch w:val="variable"/>
    <w:embedBold r:id="rIdFont9" w:fontKey="{35FEA4B0-107E-44CD-A2E6-4ECAA4C3189B}"/>
  </w:font>
  <w:font w:name="Orbitron Black">
    <w:charset w:val="00"/>
    <w:family w:val="auto"/>
    <w:pitch w:val="variable"/>
    <w:embedRegular r:id="rIdFont10" w:fontKey="{C0F41470-10A8-49BA-B514-BB7DE33DC8DC}"/>
  </w:font>
  <w:font w:name="Orbitron ExtraBold">
    <w:charset w:val="00"/>
    <w:family w:val="auto"/>
    <w:pitch w:val="variable"/>
    <w:embedRegular r:id="rIdFont11" w:fontKey="{8E5BD765-3286-47E3-AF1F-FDC69612C84E}"/>
  </w:font>
  <w:font w:name="Orbitron Medium">
    <w:charset w:val="00"/>
    <w:family w:val="auto"/>
    <w:pitch w:val="variable"/>
    <w:embedRegular r:id="rIdFont12" w:fontKey="{16AF7D67-EBF5-4390-A1D1-87197F15DA6C}"/>
  </w:font>
  <w:font w:name="Roboto Mono">
    <w:charset w:val="00"/>
    <w:family w:val="auto"/>
    <w:pitch w:val="variable"/>
    <w:embedRegular r:id="rIdFont13" w:fontKey="{81F29FCD-3EEC-4B16-86F1-050B85BFE2C8}"/>
    <w:embedBold r:id="rIdFont14" w:fontKey="{F237D5FF-CB7A-40CA-A26F-A2BF787570EE}"/>
  </w:font>
  <w:font w:name="Roboto Mono Medium">
    <w:charset w:val="00"/>
    <w:family w:val="auto"/>
    <w:pitch w:val="variable"/>
    <w:embedRegular r:id="rIdFont15" w:fontKey="{A07AEE63-8EF9-4C02-A018-FE580185F02E}"/>
  </w:font>
  <w:font w:name="Roboto Mono SemiBold">
    <w:charset w:val="00"/>
    <w:family w:val="auto"/>
    <w:pitch w:val="variable"/>
    <w:embedRegular r:id="rIdFont16" w:fontKey="{2302FD7F-AD8E-4916-92DF-4F0FDE03D47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iCoA-PP_26-020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